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02049A33"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#110</w:t>
      </w:r>
      <w:r w:rsidR="00482D5D">
        <w:rPr>
          <w:rFonts w:ascii="Times New Roman" w:hAnsi="Times New Roman"/>
          <w:noProof w:val="0"/>
          <w:sz w:val="24"/>
          <w:szCs w:val="24"/>
          <w:lang w:val="en-US"/>
        </w:rPr>
        <w:t>bis-e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336F2F">
        <w:rPr>
          <w:rFonts w:ascii="Times New Roman" w:hAnsi="Times New Roman"/>
          <w:noProof w:val="0"/>
          <w:sz w:val="24"/>
          <w:szCs w:val="24"/>
          <w:lang w:val="en-US"/>
        </w:rPr>
        <w:t>R1-</w:t>
      </w:r>
      <w:r w:rsidR="00CE0E5C" w:rsidRPr="00336F2F">
        <w:rPr>
          <w:rFonts w:ascii="Times New Roman" w:hAnsi="Times New Roman"/>
          <w:noProof w:val="0"/>
          <w:sz w:val="24"/>
          <w:szCs w:val="24"/>
          <w:lang w:val="en-US"/>
        </w:rPr>
        <w:t>22</w:t>
      </w:r>
      <w:r w:rsidR="00336F2F">
        <w:rPr>
          <w:rFonts w:ascii="Times New Roman" w:hAnsi="Times New Roman"/>
          <w:noProof w:val="0"/>
          <w:sz w:val="24"/>
          <w:szCs w:val="24"/>
          <w:lang w:val="en-US"/>
        </w:rPr>
        <w:t>09733</w:t>
      </w:r>
    </w:p>
    <w:p w14:paraId="75B68434" w14:textId="51B8ABBB" w:rsidR="008F19D4" w:rsidRPr="00EE7300" w:rsidRDefault="00482D5D"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e-Meeting</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October</w:t>
      </w:r>
      <w:r w:rsidR="00F31EA6"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10</w:t>
      </w:r>
      <w:r>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October</w:t>
      </w:r>
      <w:r w:rsidR="00133192">
        <w:rPr>
          <w:rFonts w:ascii="Times New Roman" w:hAnsi="Times New Roman"/>
          <w:bCs/>
          <w:noProof w:val="0"/>
          <w:sz w:val="24"/>
          <w:szCs w:val="24"/>
          <w:lang w:val="en-US"/>
        </w:rPr>
        <w:t xml:space="preserve"> </w:t>
      </w:r>
      <w:r>
        <w:rPr>
          <w:rFonts w:ascii="Times New Roman" w:hAnsi="Times New Roman"/>
          <w:bCs/>
          <w:noProof w:val="0"/>
          <w:sz w:val="24"/>
          <w:szCs w:val="24"/>
          <w:lang w:val="en-US"/>
        </w:rPr>
        <w:t>19</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59038AB1"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2A7763CE"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On co-channel coexistence for LTE sidelink and NR sidelink</w:t>
      </w:r>
      <w:bookmarkStart w:id="3" w:name="_GoBack"/>
      <w:bookmarkEnd w:id="3"/>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p w14:paraId="073C1F84" w14:textId="02E24A4E" w:rsidR="008F19D4" w:rsidRDefault="008F19D4" w:rsidP="00945BED">
      <w:pPr>
        <w:pStyle w:val="Heading1"/>
        <w:spacing w:before="0" w:after="60" w:line="288" w:lineRule="auto"/>
        <w:jc w:val="both"/>
        <w:rPr>
          <w:rFonts w:ascii="Times New Roman" w:hAnsi="Times New Roman"/>
          <w:lang w:val="en-US" w:eastAsia="ko-KR"/>
        </w:rPr>
      </w:pPr>
      <w:bookmarkStart w:id="4" w:name="_Ref114822271"/>
      <w:bookmarkEnd w:id="0"/>
      <w:bookmarkEnd w:id="1"/>
      <w:bookmarkEnd w:id="2"/>
      <w:r w:rsidRPr="00EE7300">
        <w:rPr>
          <w:rFonts w:ascii="Times New Roman" w:hAnsi="Times New Roman"/>
          <w:lang w:val="en-US" w:eastAsia="ko-KR"/>
        </w:rPr>
        <w:t>Introduction</w:t>
      </w:r>
      <w:bookmarkEnd w:id="4"/>
    </w:p>
    <w:p w14:paraId="547834CC" w14:textId="6426A6EE" w:rsidR="003A421C" w:rsidRPr="00482D5D" w:rsidRDefault="00482D5D" w:rsidP="00482D5D">
      <w:pPr>
        <w:widowControl w:val="0"/>
        <w:tabs>
          <w:tab w:val="left" w:pos="1190"/>
        </w:tabs>
        <w:autoSpaceDE w:val="0"/>
        <w:autoSpaceDN w:val="0"/>
        <w:adjustRightInd w:val="0"/>
        <w:spacing w:after="0"/>
        <w:rPr>
          <w:color w:val="000000"/>
        </w:rPr>
      </w:pPr>
      <w:r>
        <w:rPr>
          <w:lang w:eastAsia="ko-KR"/>
        </w:rPr>
        <w:t>In RAN#94e, a</w:t>
      </w:r>
      <w:r w:rsidR="00ED74F5">
        <w:rPr>
          <w:lang w:eastAsia="ko-KR"/>
        </w:rPr>
        <w:t xml:space="preserve"> new work item has </w:t>
      </w:r>
      <w:r>
        <w:rPr>
          <w:lang w:eastAsia="ko-KR"/>
        </w:rPr>
        <w:t>was</w:t>
      </w:r>
      <w:r w:rsidR="00ED74F5">
        <w:rPr>
          <w:lang w:eastAsia="ko-KR"/>
        </w:rPr>
        <w:t xml:space="preserve"> app</w:t>
      </w:r>
      <w:r w:rsidR="007166DA">
        <w:rPr>
          <w:lang w:eastAsia="ko-KR"/>
        </w:rPr>
        <w:t>roved to further evolve SL in Re</w:t>
      </w:r>
      <w:r w:rsidR="00ED74F5">
        <w:rPr>
          <w:lang w:eastAsia="ko-KR"/>
        </w:rPr>
        <w:t xml:space="preserve">l-18 </w:t>
      </w:r>
      <w:r w:rsidR="00ED74F5">
        <w:rPr>
          <w:highlight w:val="yellow"/>
          <w:lang w:eastAsia="ko-KR"/>
        </w:rPr>
        <w:fldChar w:fldCharType="begin"/>
      </w:r>
      <w:r w:rsidR="00ED74F5">
        <w:rPr>
          <w:lang w:eastAsia="ko-KR"/>
        </w:rPr>
        <w:instrText xml:space="preserve"> REF _Ref101557947 \r \h </w:instrText>
      </w:r>
      <w:r w:rsidR="00ED74F5">
        <w:rPr>
          <w:highlight w:val="yellow"/>
          <w:lang w:eastAsia="ko-KR"/>
        </w:rPr>
      </w:r>
      <w:r w:rsidR="00ED74F5">
        <w:rPr>
          <w:highlight w:val="yellow"/>
          <w:lang w:eastAsia="ko-KR"/>
        </w:rPr>
        <w:fldChar w:fldCharType="separate"/>
      </w:r>
      <w:r w:rsidR="00935448">
        <w:rPr>
          <w:lang w:eastAsia="ko-KR"/>
        </w:rPr>
        <w:t>[1]</w:t>
      </w:r>
      <w:r w:rsidR="00ED74F5">
        <w:rPr>
          <w:highlight w:val="yellow"/>
          <w:lang w:eastAsia="ko-KR"/>
        </w:rPr>
        <w:fldChar w:fldCharType="end"/>
      </w:r>
      <w:r w:rsidR="00ED74F5">
        <w:rPr>
          <w:lang w:eastAsia="ko-KR"/>
        </w:rPr>
        <w:t xml:space="preserve">. One </w:t>
      </w:r>
      <w:r w:rsidR="003A421C">
        <w:rPr>
          <w:lang w:eastAsia="ko-KR"/>
        </w:rPr>
        <w:t xml:space="preserve">of the objectives of the WI is </w:t>
      </w:r>
      <w:r w:rsidR="007166DA">
        <w:rPr>
          <w:lang w:eastAsia="ko-KR"/>
        </w:rPr>
        <w:t>to s</w:t>
      </w:r>
      <w:r w:rsidR="003A421C" w:rsidRPr="003A421C">
        <w:rPr>
          <w:lang w:eastAsia="ko-KR"/>
        </w:rPr>
        <w:t>tudy and specify, if necessary, mechanism(s) for co-channel coexistence f</w:t>
      </w:r>
      <w:r w:rsidR="003A421C">
        <w:rPr>
          <w:lang w:eastAsia="ko-KR"/>
        </w:rPr>
        <w:t>or LTE sidelink and NR sidelink.</w:t>
      </w:r>
      <w:r>
        <w:rPr>
          <w:lang w:eastAsia="ko-KR"/>
        </w:rPr>
        <w:t xml:space="preserve"> In RAN#97e, the scope of the co-channel coexistence objectives was discussed in light of the recent RAN1 agreements in RAN1#110. RAN#97e reached the following conclusion: “</w:t>
      </w:r>
      <w:r>
        <w:rPr>
          <w:color w:val="000000"/>
        </w:rPr>
        <w:t>For the Co-Ex objective, RAN1 continues the work on dynamic resource pool sharing based on existing agreements and WID with high priority for Type A devices and operating combination A</w:t>
      </w:r>
      <w:r>
        <w:rPr>
          <w:lang w:eastAsia="ko-KR"/>
        </w:rPr>
        <w:t xml:space="preserve">” </w:t>
      </w:r>
      <w:r>
        <w:rPr>
          <w:lang w:eastAsia="ko-KR"/>
        </w:rPr>
        <w:fldChar w:fldCharType="begin"/>
      </w:r>
      <w:r>
        <w:rPr>
          <w:lang w:eastAsia="ko-KR"/>
        </w:rPr>
        <w:instrText xml:space="preserve"> REF _Ref114822278 \r \h </w:instrText>
      </w:r>
      <w:r>
        <w:rPr>
          <w:lang w:eastAsia="ko-KR"/>
        </w:rPr>
      </w:r>
      <w:r>
        <w:rPr>
          <w:lang w:eastAsia="ko-KR"/>
        </w:rPr>
        <w:fldChar w:fldCharType="separate"/>
      </w:r>
      <w:r w:rsidR="00935448">
        <w:rPr>
          <w:lang w:eastAsia="ko-KR"/>
        </w:rPr>
        <w:t>[3]</w:t>
      </w:r>
      <w:r>
        <w:rPr>
          <w:lang w:eastAsia="ko-KR"/>
        </w:rPr>
        <w:fldChar w:fldCharType="end"/>
      </w:r>
      <w:r>
        <w:rPr>
          <w:lang w:eastAsia="ko-KR"/>
        </w:rPr>
        <w:t>.</w:t>
      </w:r>
      <w:r w:rsidR="000B0CF2">
        <w:rPr>
          <w:lang w:eastAsia="ko-KR"/>
        </w:rPr>
        <w:t xml:space="preserve"> Furthermore, the objective in the WID is updated as follows </w:t>
      </w:r>
      <w:r w:rsidR="000B0CF2">
        <w:rPr>
          <w:lang w:eastAsia="ko-KR"/>
        </w:rPr>
        <w:fldChar w:fldCharType="begin"/>
      </w:r>
      <w:r w:rsidR="000B0CF2">
        <w:rPr>
          <w:lang w:eastAsia="ko-KR"/>
        </w:rPr>
        <w:instrText xml:space="preserve"> REF _Ref114822501 \r \h </w:instrText>
      </w:r>
      <w:r w:rsidR="000B0CF2">
        <w:rPr>
          <w:lang w:eastAsia="ko-KR"/>
        </w:rPr>
      </w:r>
      <w:r w:rsidR="000B0CF2">
        <w:rPr>
          <w:lang w:eastAsia="ko-KR"/>
        </w:rPr>
        <w:fldChar w:fldCharType="separate"/>
      </w:r>
      <w:r w:rsidR="00935448">
        <w:rPr>
          <w:lang w:eastAsia="ko-KR"/>
        </w:rPr>
        <w:t>[2]</w:t>
      </w:r>
      <w:r w:rsidR="000B0CF2">
        <w:rPr>
          <w:lang w:eastAsia="ko-KR"/>
        </w:rPr>
        <w:fldChar w:fldCharType="end"/>
      </w:r>
      <w:r w:rsidR="000B0CF2">
        <w:rPr>
          <w:lang w:eastAsia="ko-KR"/>
        </w:rPr>
        <w:t>:</w:t>
      </w:r>
    </w:p>
    <w:p w14:paraId="5B186A58" w14:textId="77777777" w:rsidR="003A421C" w:rsidRDefault="003A421C" w:rsidP="00074873">
      <w:pPr>
        <w:rPr>
          <w:lang w:eastAsia="ko-KR"/>
        </w:rPr>
      </w:pPr>
    </w:p>
    <w:p w14:paraId="3E494091" w14:textId="54C5B8A6" w:rsidR="00074873" w:rsidRDefault="003A421C" w:rsidP="00074873">
      <w:pPr>
        <w:rPr>
          <w:lang w:eastAsia="ko-KR"/>
        </w:rPr>
      </w:pPr>
      <w:r>
        <w:rPr>
          <w:noProof/>
        </w:rPr>
        <mc:AlternateContent>
          <mc:Choice Requires="wps">
            <w:drawing>
              <wp:anchor distT="0" distB="0" distL="114300" distR="114300" simplePos="0" relativeHeight="251659264" behindDoc="0" locked="0" layoutInCell="1" allowOverlap="1" wp14:anchorId="241FC863" wp14:editId="6E6B5ED5">
                <wp:simplePos x="0" y="0"/>
                <wp:positionH relativeFrom="column">
                  <wp:posOffset>0</wp:posOffset>
                </wp:positionH>
                <wp:positionV relativeFrom="paragraph">
                  <wp:posOffset>0</wp:posOffset>
                </wp:positionV>
                <wp:extent cx="1828800" cy="1828800"/>
                <wp:effectExtent l="0" t="0" r="24765" b="1079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1A26C98" w14:textId="77777777" w:rsidR="000B0CF2" w:rsidRPr="000B0CF2" w:rsidRDefault="000B0CF2" w:rsidP="000B0CF2">
                            <w:pPr>
                              <w:numPr>
                                <w:ilvl w:val="0"/>
                                <w:numId w:val="44"/>
                              </w:numPr>
                              <w:overflowPunct w:val="0"/>
                              <w:autoSpaceDE w:val="0"/>
                              <w:autoSpaceDN w:val="0"/>
                              <w:adjustRightInd w:val="0"/>
                              <w:spacing w:before="120" w:after="0"/>
                              <w:ind w:left="426" w:hanging="284"/>
                              <w:textAlignment w:val="baseline"/>
                              <w:rPr>
                                <w:rFonts w:ascii="Times" w:eastAsia="Batang" w:hAnsi="Times" w:cs="Times"/>
                                <w:iCs/>
                                <w:lang w:val="en-GB" w:eastAsia="en-GB"/>
                              </w:rPr>
                            </w:pPr>
                            <w:r w:rsidRPr="000B0CF2">
                              <w:rPr>
                                <w:rFonts w:ascii="Times" w:eastAsia="Batang" w:hAnsi="Times" w:cs="Times"/>
                                <w:lang w:val="en-GB" w:eastAsia="en-GB"/>
                              </w:rPr>
                              <w:t>Study and specify, if necessary, mechanism(s) for co-channel coexistence for LTE sidelink and NR sidelink including performance, necessity, feasibility, and potential specification impact if any [RAN1, RAN2, RAN4]</w:t>
                            </w:r>
                          </w:p>
                          <w:p w14:paraId="6F2CBE56" w14:textId="77777777" w:rsidR="000B0CF2" w:rsidRPr="000B0CF2" w:rsidRDefault="000B0CF2"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lang w:val="en-GB" w:eastAsia="ko-KR"/>
                              </w:rPr>
                              <w:t>Reuse the in-device coexistence framework defined in Rel-16 as much as possible</w:t>
                            </w:r>
                          </w:p>
                          <w:p w14:paraId="3A838078" w14:textId="5864BDD6" w:rsidR="003A421C" w:rsidRPr="000B0CF2" w:rsidRDefault="000B0CF2"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iCs/>
                                <w:lang w:val="en-GB" w:eastAsia="ko-KR"/>
                              </w:rPr>
                              <w:t>Note, RAN1 continues the work on dynamic resource pool sharing based on existing agreements and WID with high priority for Type A devices and operating combination 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1FC86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21A26C98" w14:textId="77777777" w:rsidR="000B0CF2" w:rsidRPr="000B0CF2" w:rsidRDefault="000B0CF2" w:rsidP="000B0CF2">
                      <w:pPr>
                        <w:numPr>
                          <w:ilvl w:val="0"/>
                          <w:numId w:val="44"/>
                        </w:numPr>
                        <w:overflowPunct w:val="0"/>
                        <w:autoSpaceDE w:val="0"/>
                        <w:autoSpaceDN w:val="0"/>
                        <w:adjustRightInd w:val="0"/>
                        <w:spacing w:before="120" w:after="0"/>
                        <w:ind w:left="426" w:hanging="284"/>
                        <w:textAlignment w:val="baseline"/>
                        <w:rPr>
                          <w:rFonts w:ascii="Times" w:eastAsia="Batang" w:hAnsi="Times" w:cs="Times"/>
                          <w:iCs/>
                          <w:lang w:val="en-GB" w:eastAsia="en-GB"/>
                        </w:rPr>
                      </w:pPr>
                      <w:r w:rsidRPr="000B0CF2">
                        <w:rPr>
                          <w:rFonts w:ascii="Times" w:eastAsia="Batang" w:hAnsi="Times" w:cs="Times"/>
                          <w:lang w:val="en-GB" w:eastAsia="en-GB"/>
                        </w:rPr>
                        <w:t>Study and specify, if necessary, mechanism(s) for co-channel coexistence for LTE sidelink and NR sidelink including performance, necessity, feasibility, and potential specification impact if any [RAN1, RAN2, RAN4]</w:t>
                      </w:r>
                    </w:p>
                    <w:p w14:paraId="6F2CBE56" w14:textId="77777777" w:rsidR="000B0CF2" w:rsidRPr="000B0CF2" w:rsidRDefault="000B0CF2"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lang w:val="en-GB" w:eastAsia="ko-KR"/>
                        </w:rPr>
                        <w:t>Reuse the in-device coexistence framework defined in Rel-16 as much as possible</w:t>
                      </w:r>
                    </w:p>
                    <w:p w14:paraId="3A838078" w14:textId="5864BDD6" w:rsidR="003A421C" w:rsidRPr="000B0CF2" w:rsidRDefault="000B0CF2"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iCs/>
                          <w:lang w:val="en-GB" w:eastAsia="ko-KR"/>
                        </w:rPr>
                        <w:t>Note, RAN1 continues the work on dynamic resource pool sharing based on existing agreements and WID with high priority for Type A devices and operating combination A</w:t>
                      </w:r>
                    </w:p>
                  </w:txbxContent>
                </v:textbox>
                <w10:wrap type="square"/>
              </v:shape>
            </w:pict>
          </mc:Fallback>
        </mc:AlternateContent>
      </w:r>
      <w:r w:rsidR="00ED74F5">
        <w:rPr>
          <w:lang w:eastAsia="ko-KR"/>
        </w:rPr>
        <w:t xml:space="preserve"> </w:t>
      </w:r>
    </w:p>
    <w:p w14:paraId="20BBC083" w14:textId="381EF8A4" w:rsidR="003A421C" w:rsidRDefault="003A421C" w:rsidP="00074873">
      <w:pPr>
        <w:rPr>
          <w:lang w:eastAsia="ko-KR"/>
        </w:rPr>
      </w:pPr>
      <w:r>
        <w:rPr>
          <w:lang w:eastAsia="ko-KR"/>
        </w:rPr>
        <w:t xml:space="preserve">Co-channel co-existence has been identified by the 5G Automotive Association (5GAA) </w:t>
      </w:r>
      <w:r>
        <w:rPr>
          <w:lang w:eastAsia="ko-KR"/>
        </w:rPr>
        <w:fldChar w:fldCharType="begin"/>
      </w:r>
      <w:r>
        <w:rPr>
          <w:lang w:eastAsia="ko-KR"/>
        </w:rPr>
        <w:instrText xml:space="preserve"> REF _Ref101558472 \r \h </w:instrText>
      </w:r>
      <w:r>
        <w:rPr>
          <w:lang w:eastAsia="ko-KR"/>
        </w:rPr>
      </w:r>
      <w:r>
        <w:rPr>
          <w:lang w:eastAsia="ko-KR"/>
        </w:rPr>
        <w:fldChar w:fldCharType="separate"/>
      </w:r>
      <w:r w:rsidR="00935448">
        <w:rPr>
          <w:lang w:eastAsia="ko-KR"/>
        </w:rPr>
        <w:t>[4]</w:t>
      </w:r>
      <w:r>
        <w:rPr>
          <w:lang w:eastAsia="ko-KR"/>
        </w:rPr>
        <w:fldChar w:fldCharType="end"/>
      </w:r>
      <w:r>
        <w:rPr>
          <w:lang w:eastAsia="ko-KR"/>
        </w:rPr>
        <w:t xml:space="preserve"> as the second highest priority requirement in their input to the 3GPP Rel-18 workshop.</w:t>
      </w:r>
    </w:p>
    <w:p w14:paraId="40499045" w14:textId="0EF27213"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co-channel co-existence between LTE SL and NR SL.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1240BDBB" w14:textId="3A838423" w:rsidR="00074873" w:rsidRPr="00531266" w:rsidRDefault="00531266" w:rsidP="00154D40">
      <w:pPr>
        <w:pStyle w:val="Heading2"/>
        <w:rPr>
          <w:lang w:eastAsia="ko-KR"/>
        </w:rPr>
      </w:pPr>
      <w:r w:rsidRPr="00531266">
        <w:rPr>
          <w:lang w:eastAsia="ko-KR"/>
        </w:rPr>
        <w:t xml:space="preserve">Semi-Static LTE SL NR SL resource </w:t>
      </w:r>
      <w:r w:rsidR="00281F9B">
        <w:rPr>
          <w:lang w:eastAsia="ko-KR"/>
        </w:rPr>
        <w:t>partitioning</w:t>
      </w:r>
    </w:p>
    <w:p w14:paraId="072F06DA" w14:textId="414AEEC7" w:rsidR="000B0CF2" w:rsidRDefault="000B0CF2" w:rsidP="00531266">
      <w:r>
        <w:rPr>
          <w:color w:val="000000" w:themeColor="text1"/>
        </w:rPr>
        <w:t>In RAN1</w:t>
      </w:r>
      <w:r w:rsidR="00935448">
        <w:rPr>
          <w:color w:val="000000" w:themeColor="text1"/>
        </w:rPr>
        <w:t>#110, it has been concluded that “</w:t>
      </w:r>
      <w:r w:rsidR="00935448">
        <w:t>TDM-based semi-static resource pool partitioning based on Rel-16/17 specifications is one possible solution to ensure co-channel coexistence between LTE-V UEs and NR-V UEs</w:t>
      </w:r>
      <w:r w:rsidR="00935448">
        <w:rPr>
          <w:color w:val="000000" w:themeColor="text1"/>
        </w:rPr>
        <w:t xml:space="preserve">”. Furthermore, it has been concluded in RAN#97e that RAN1 continue to work on </w:t>
      </w:r>
      <w:r w:rsidR="00935448" w:rsidRPr="00935448">
        <w:rPr>
          <w:i/>
          <w:color w:val="000000" w:themeColor="text1"/>
        </w:rPr>
        <w:t>dynamic</w:t>
      </w:r>
      <w:r w:rsidR="00935448">
        <w:rPr>
          <w:color w:val="000000" w:themeColor="text1"/>
        </w:rPr>
        <w:t xml:space="preserve"> </w:t>
      </w:r>
      <w:r w:rsidR="00935448">
        <w:rPr>
          <w:color w:val="000000"/>
        </w:rPr>
        <w:t xml:space="preserve">resource pool sharing. Based on the RAN guidance, no further optimization is needed for </w:t>
      </w:r>
      <w:r w:rsidR="00935448">
        <w:t>TDM-based semi-static resource pool partitioning.</w:t>
      </w:r>
    </w:p>
    <w:p w14:paraId="72B713BF" w14:textId="2DE6F249" w:rsidR="00935448" w:rsidRPr="00935448" w:rsidRDefault="00935448" w:rsidP="00531266">
      <w:pPr>
        <w:rPr>
          <w:b/>
          <w:i/>
          <w:color w:val="000000" w:themeColor="text1"/>
        </w:rPr>
      </w:pPr>
      <w:r w:rsidRPr="00935448">
        <w:rPr>
          <w:b/>
          <w:i/>
        </w:rPr>
        <w:t>Observation</w:t>
      </w:r>
      <w:r w:rsidR="00C95B2E">
        <w:rPr>
          <w:b/>
          <w:i/>
        </w:rPr>
        <w:t xml:space="preserve"> 1</w:t>
      </w:r>
      <w:r w:rsidRPr="00935448">
        <w:rPr>
          <w:b/>
          <w:i/>
        </w:rPr>
        <w:t xml:space="preserve">: No </w:t>
      </w:r>
      <w:r w:rsidRPr="00935448">
        <w:rPr>
          <w:b/>
          <w:i/>
          <w:color w:val="000000"/>
        </w:rPr>
        <w:t xml:space="preserve">further optimization is needed for </w:t>
      </w:r>
      <w:r w:rsidRPr="00935448">
        <w:rPr>
          <w:b/>
          <w:i/>
        </w:rPr>
        <w:t>TDM-based semi-static resource pool partitioning.</w:t>
      </w:r>
    </w:p>
    <w:p w14:paraId="5AF78F7A" w14:textId="77777777" w:rsidR="0009689F" w:rsidRDefault="0009689F" w:rsidP="00531266">
      <w:pPr>
        <w:rPr>
          <w:color w:val="000000" w:themeColor="text1"/>
        </w:rPr>
      </w:pPr>
    </w:p>
    <w:p w14:paraId="10F70132" w14:textId="299AF1E7" w:rsidR="00074873" w:rsidRDefault="00531266" w:rsidP="00531266">
      <w:pPr>
        <w:pStyle w:val="Heading2"/>
        <w:rPr>
          <w:lang w:eastAsia="ko-KR"/>
        </w:rPr>
      </w:pPr>
      <w:r>
        <w:rPr>
          <w:lang w:eastAsia="ko-KR"/>
        </w:rPr>
        <w:t>Dynamic LTE SL NR SL resource sharing</w:t>
      </w:r>
    </w:p>
    <w:p w14:paraId="4008822F" w14:textId="7C5CD2DD" w:rsidR="00531266" w:rsidRDefault="00935448" w:rsidP="00074873">
      <w:pPr>
        <w:rPr>
          <w:lang w:val="en-GB" w:eastAsia="ko-KR"/>
        </w:rPr>
      </w:pPr>
      <w:r>
        <w:rPr>
          <w:lang w:val="en-GB" w:eastAsia="ko-KR"/>
        </w:rPr>
        <w:t>For dynamic resource pool sharing, t</w:t>
      </w:r>
      <w:r w:rsidR="00531266">
        <w:rPr>
          <w:lang w:val="en-GB" w:eastAsia="ko-KR"/>
        </w:rPr>
        <w:t xml:space="preserve">he same set of resources can be shared by LTE SL and NR SL. This covers scenarios when there is full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t xml:space="preserve">Figure </w:t>
      </w:r>
      <w:r>
        <w:rPr>
          <w:noProof/>
        </w:rPr>
        <w:t>1</w:t>
      </w:r>
      <w:r w:rsidR="00ED74F5">
        <w:rPr>
          <w:highlight w:val="yellow"/>
          <w:lang w:val="en-GB" w:eastAsia="ko-KR"/>
        </w:rPr>
        <w:fldChar w:fldCharType="end"/>
      </w:r>
      <w:r w:rsidR="00ED74F5">
        <w:rPr>
          <w:lang w:val="en-GB" w:eastAsia="ko-KR"/>
        </w:rPr>
        <w:t>(a)</w:t>
      </w:r>
      <w:r w:rsidR="00531266">
        <w:rPr>
          <w:lang w:val="en-GB" w:eastAsia="ko-KR"/>
        </w:rPr>
        <w:t xml:space="preserve">. This also covers scenarios when there is partial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t xml:space="preserve">Figure </w:t>
      </w:r>
      <w:r>
        <w:rPr>
          <w:noProof/>
        </w:rPr>
        <w:t>1</w:t>
      </w:r>
      <w:r w:rsidR="00ED74F5">
        <w:rPr>
          <w:highlight w:val="yellow"/>
          <w:lang w:val="en-GB" w:eastAsia="ko-KR"/>
        </w:rPr>
        <w:fldChar w:fldCharType="end"/>
      </w:r>
      <w:r w:rsidR="00ED74F5">
        <w:rPr>
          <w:lang w:val="en-GB" w:eastAsia="ko-KR"/>
        </w:rPr>
        <w:t>(b).</w:t>
      </w:r>
      <w:r w:rsidR="00531266">
        <w:rPr>
          <w:lang w:val="en-GB" w:eastAsia="ko-KR"/>
        </w:rPr>
        <w:t xml:space="preserve"> </w:t>
      </w:r>
    </w:p>
    <w:p w14:paraId="289759C5" w14:textId="570E8B09" w:rsidR="00935448" w:rsidRDefault="00935448" w:rsidP="00074873">
      <w:pPr>
        <w:rPr>
          <w:lang w:eastAsia="ko-KR"/>
        </w:rPr>
      </w:pPr>
      <w:r>
        <w:rPr>
          <w:lang w:val="en-GB" w:eastAsia="ko-KR"/>
        </w:rPr>
        <w:t>In RAN#110, a working assumption was reached on the definition of Type-A devices: “</w:t>
      </w:r>
      <w:r>
        <w:t xml:space="preserve">Device type A contains both LTE SL and NR SL modules. </w:t>
      </w:r>
      <w:r>
        <w:rPr>
          <w:lang w:eastAsia="ko-KR"/>
        </w:rPr>
        <w:t xml:space="preserve">For device type A, the NR SL module may use the sensing and resource reservation information shared by the LTE SL module.” In addition to using “sensing and resource reservation information” to detect the presence of LTE transmissions, Type-A devices can also use energy detection to detect the presence of LTE transmission. We proposal to </w:t>
      </w:r>
      <w:r w:rsidR="005B7CEA">
        <w:rPr>
          <w:lang w:eastAsia="ko-KR"/>
        </w:rPr>
        <w:t>agree to the working assumption, and update it to reflect the use of energy detection of LTE transmissions.</w:t>
      </w:r>
    </w:p>
    <w:p w14:paraId="716F1141" w14:textId="79AAB271" w:rsidR="005B7CEA" w:rsidRPr="005B7CEA" w:rsidRDefault="005B7CEA" w:rsidP="00074873">
      <w:pPr>
        <w:rPr>
          <w:b/>
          <w:i/>
          <w:lang w:eastAsia="ko-KR"/>
        </w:rPr>
      </w:pPr>
      <w:r w:rsidRPr="005B7CEA">
        <w:rPr>
          <w:b/>
          <w:i/>
          <w:lang w:eastAsia="ko-KR"/>
        </w:rPr>
        <w:lastRenderedPageBreak/>
        <w:t>Proposal 1: For the definition of Type-A devices, agree to the working assumption made in RAN</w:t>
      </w:r>
      <w:r>
        <w:rPr>
          <w:b/>
          <w:i/>
          <w:lang w:eastAsia="ko-KR"/>
        </w:rPr>
        <w:t>1#110 with the update</w:t>
      </w:r>
      <w:r w:rsidRPr="005B7CEA">
        <w:rPr>
          <w:b/>
          <w:i/>
          <w:lang w:eastAsia="ko-KR"/>
        </w:rPr>
        <w:t xml:space="preserve"> in red:</w:t>
      </w:r>
    </w:p>
    <w:p w14:paraId="6D530646" w14:textId="7CD158F1" w:rsidR="005B7CEA" w:rsidRPr="005B7CEA" w:rsidRDefault="005B7CEA" w:rsidP="00074873">
      <w:pPr>
        <w:rPr>
          <w:b/>
          <w:lang w:val="en-GB" w:eastAsia="ko-KR"/>
        </w:rPr>
      </w:pPr>
      <w:r w:rsidRPr="005B7CEA">
        <w:rPr>
          <w:b/>
          <w:lang w:val="en-GB" w:eastAsia="ko-KR"/>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sidRPr="005B7CEA">
        <w:rPr>
          <w:b/>
          <w:color w:val="FF0000"/>
          <w:u w:val="single"/>
          <w:lang w:val="en-GB" w:eastAsia="ko-KR"/>
        </w:rPr>
        <w:t>Device type A may use energy detection to detect the presence of LTE transmissions.</w:t>
      </w:r>
    </w:p>
    <w:p w14:paraId="1BC25B2E" w14:textId="7714AFC4" w:rsidR="00C95B2E" w:rsidRDefault="005B7CEA" w:rsidP="00074873">
      <w:pPr>
        <w:rPr>
          <w:lang w:val="en-GB" w:eastAsia="ko-KR"/>
        </w:rPr>
      </w:pPr>
      <w:r>
        <w:rPr>
          <w:lang w:val="en-GB" w:eastAsia="ko-KR"/>
        </w:rPr>
        <w:t>In RAN#97e, it has been agreed to consider dynamic resource pool sharing with “high priority” for Type-A devices. Other types of devices are not excluded, albeit they have a lower priority. At the</w:t>
      </w:r>
      <w:r w:rsidR="00C95B2E">
        <w:rPr>
          <w:lang w:val="en-GB" w:eastAsia="ko-KR"/>
        </w:rPr>
        <w:t xml:space="preserve"> same</w:t>
      </w:r>
      <w:r>
        <w:rPr>
          <w:lang w:val="en-GB" w:eastAsia="ko-KR"/>
        </w:rPr>
        <w:t xml:space="preserve"> time, the WID notes that “</w:t>
      </w:r>
      <w:r w:rsidRPr="005B7CEA">
        <w:rPr>
          <w:lang w:val="en-GB" w:eastAsia="ko-KR"/>
        </w:rPr>
        <w:t>Rel-18 sidelink should be able to coexist with Rel-16/17 sidelink in the same resource pool.</w:t>
      </w:r>
      <w:r>
        <w:rPr>
          <w:lang w:val="en-GB" w:eastAsia="ko-KR"/>
        </w:rPr>
        <w:t xml:space="preserve">” Hence, the possibility that in </w:t>
      </w:r>
      <w:r w:rsidR="00C95B2E">
        <w:rPr>
          <w:lang w:val="en-GB" w:eastAsia="ko-KR"/>
        </w:rPr>
        <w:t xml:space="preserve">a </w:t>
      </w:r>
      <w:r>
        <w:rPr>
          <w:lang w:val="en-GB" w:eastAsia="ko-KR"/>
        </w:rPr>
        <w:t>shared resource pool (shared between LTE SL UEs and NR SL UEs), there are Rel-</w:t>
      </w:r>
      <w:r w:rsidR="00C95B2E">
        <w:rPr>
          <w:lang w:val="en-GB" w:eastAsia="ko-KR"/>
        </w:rPr>
        <w:t>16 or Rel-17 NR devices that don’t receive sensing information or resource reservation information from an on device LTE module should not be precluded.</w:t>
      </w:r>
    </w:p>
    <w:p w14:paraId="0628E553" w14:textId="77777777" w:rsidR="00C95B2E" w:rsidRPr="00C95B2E" w:rsidRDefault="00C95B2E" w:rsidP="00074873">
      <w:pPr>
        <w:rPr>
          <w:b/>
          <w:i/>
          <w:lang w:val="en-GB" w:eastAsia="ko-KR"/>
        </w:rPr>
      </w:pPr>
      <w:r w:rsidRPr="00C95B2E">
        <w:rPr>
          <w:b/>
          <w:i/>
          <w:lang w:val="en-GB" w:eastAsia="ko-KR"/>
        </w:rPr>
        <w:t>Observation 2: A resource pool shared between LTE SL UEs and NR SL UEs can include:</w:t>
      </w:r>
    </w:p>
    <w:p w14:paraId="4C03F018" w14:textId="77777777" w:rsidR="00C95B2E" w:rsidRPr="00C95B2E" w:rsidRDefault="00C95B2E" w:rsidP="00C95B2E">
      <w:pPr>
        <w:pStyle w:val="ListParagraph"/>
        <w:numPr>
          <w:ilvl w:val="0"/>
          <w:numId w:val="46"/>
        </w:numPr>
        <w:rPr>
          <w:b/>
          <w:i/>
          <w:lang w:val="en-GB" w:eastAsia="ko-KR"/>
        </w:rPr>
      </w:pPr>
      <w:r w:rsidRPr="00C95B2E">
        <w:rPr>
          <w:b/>
          <w:i/>
          <w:lang w:val="en-GB" w:eastAsia="ko-KR"/>
        </w:rPr>
        <w:t>Type A devices</w:t>
      </w:r>
    </w:p>
    <w:p w14:paraId="419D98D1" w14:textId="77777777" w:rsidR="00C95B2E" w:rsidRPr="00C95B2E" w:rsidRDefault="00C95B2E" w:rsidP="00C95B2E">
      <w:pPr>
        <w:pStyle w:val="ListParagraph"/>
        <w:numPr>
          <w:ilvl w:val="0"/>
          <w:numId w:val="46"/>
        </w:numPr>
        <w:rPr>
          <w:b/>
          <w:i/>
          <w:lang w:val="en-GB" w:eastAsia="ko-KR"/>
        </w:rPr>
      </w:pPr>
      <w:r w:rsidRPr="00C95B2E">
        <w:rPr>
          <w:b/>
          <w:i/>
          <w:lang w:val="en-GB" w:eastAsia="ko-KR"/>
        </w:rPr>
        <w:t>LTE only devices</w:t>
      </w:r>
    </w:p>
    <w:p w14:paraId="031121D4" w14:textId="18026254" w:rsidR="005B7CEA" w:rsidRPr="00C95B2E" w:rsidRDefault="00C95B2E" w:rsidP="00C95B2E">
      <w:pPr>
        <w:pStyle w:val="ListParagraph"/>
        <w:numPr>
          <w:ilvl w:val="0"/>
          <w:numId w:val="46"/>
        </w:numPr>
        <w:rPr>
          <w:b/>
          <w:i/>
          <w:lang w:val="en-GB" w:eastAsia="ko-KR"/>
        </w:rPr>
      </w:pPr>
      <w:r w:rsidRPr="00C95B2E">
        <w:rPr>
          <w:b/>
          <w:i/>
          <w:lang w:val="en-GB" w:eastAsia="ko-KR"/>
        </w:rPr>
        <w:t xml:space="preserve">Rel-16 or Rel-17 NR devices. </w:t>
      </w:r>
    </w:p>
    <w:p w14:paraId="3B87C725" w14:textId="77777777" w:rsidR="00ED74F5" w:rsidRDefault="00ED74F5" w:rsidP="00ED74F5">
      <w:pPr>
        <w:keepNext/>
        <w:jc w:val="center"/>
      </w:pPr>
      <w:r>
        <w:rPr>
          <w:color w:val="000000" w:themeColor="text1"/>
        </w:rPr>
        <w:object w:dxaOrig="6781" w:dyaOrig="6301" w14:anchorId="40BE5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315.05pt" o:ole="">
            <v:imagedata r:id="rId11" o:title=""/>
          </v:shape>
          <o:OLEObject Type="Embed" ProgID="Visio.Drawing.15" ShapeID="_x0000_i1025" DrawAspect="Content" ObjectID="_1725993443" r:id="rId12"/>
        </w:object>
      </w:r>
    </w:p>
    <w:p w14:paraId="6D0B37C4" w14:textId="12656E94" w:rsidR="0009689F" w:rsidRDefault="00ED74F5" w:rsidP="00ED74F5">
      <w:pPr>
        <w:pStyle w:val="Caption"/>
        <w:jc w:val="center"/>
        <w:rPr>
          <w:color w:val="000000" w:themeColor="text1"/>
        </w:rPr>
      </w:pPr>
      <w:bookmarkStart w:id="5" w:name="_Ref101557482"/>
      <w:r>
        <w:t xml:space="preserve">Figure </w:t>
      </w:r>
      <w:r>
        <w:fldChar w:fldCharType="begin"/>
      </w:r>
      <w:r>
        <w:instrText xml:space="preserve"> SEQ Figure \* ARABIC </w:instrText>
      </w:r>
      <w:r>
        <w:fldChar w:fldCharType="separate"/>
      </w:r>
      <w:r w:rsidR="00E8169C">
        <w:rPr>
          <w:noProof/>
        </w:rPr>
        <w:t>1</w:t>
      </w:r>
      <w:r>
        <w:fldChar w:fldCharType="end"/>
      </w:r>
      <w:bookmarkEnd w:id="5"/>
      <w:r>
        <w:t>: Overlapping LTE and NR SL resources. (a) Fully overlapping. (b) partially overlapping.</w:t>
      </w:r>
    </w:p>
    <w:p w14:paraId="054F331F" w14:textId="77777777" w:rsidR="007A33C4" w:rsidRDefault="007A33C4" w:rsidP="007A33C4">
      <w:pPr>
        <w:rPr>
          <w:lang w:val="en-GB" w:eastAsia="ko-KR"/>
        </w:rPr>
      </w:pPr>
    </w:p>
    <w:p w14:paraId="03B22934" w14:textId="6E2E6E04" w:rsidR="007A33C4" w:rsidRDefault="007A33C4" w:rsidP="007A33C4">
      <w:pPr>
        <w:rPr>
          <w:lang w:val="en-GB" w:eastAsia="ko-KR"/>
        </w:rPr>
      </w:pPr>
      <w:r>
        <w:rPr>
          <w:lang w:val="en-GB" w:eastAsia="ko-KR"/>
        </w:rPr>
        <w:t>When LTE and NR SL transmissions share common resources, we should further consider if the SL transmissions of each RAT are synchronized o</w:t>
      </w:r>
      <w:r w:rsidR="00C95B2E">
        <w:rPr>
          <w:lang w:val="en-GB" w:eastAsia="ko-KR"/>
        </w:rPr>
        <w:t>r</w:t>
      </w:r>
      <w:r>
        <w:rPr>
          <w:lang w:val="en-GB" w:eastAsia="ko-KR"/>
        </w:rPr>
        <w:t xml:space="preserve"> not. Having unsynchronized SL transmissions can lead to partially overlapping slots and subframes which could lead </w:t>
      </w:r>
      <w:r w:rsidR="00AA652F">
        <w:rPr>
          <w:lang w:val="en-GB" w:eastAsia="ko-KR"/>
        </w:rPr>
        <w:t xml:space="preserve">to </w:t>
      </w:r>
      <w:r>
        <w:rPr>
          <w:lang w:val="en-GB" w:eastAsia="ko-KR"/>
        </w:rPr>
        <w:t>further degradation in performance, i.e., more NR SL slots can be blocked due to LTE SL transmission.</w:t>
      </w:r>
      <w:r w:rsidR="00B57F1C">
        <w:rPr>
          <w:lang w:val="en-GB" w:eastAsia="ko-KR"/>
        </w:rPr>
        <w:t xml:space="preserve"> This is illustrated in </w:t>
      </w:r>
      <w:r w:rsidR="00B57F1C">
        <w:rPr>
          <w:lang w:val="en-GB" w:eastAsia="ko-KR"/>
        </w:rPr>
        <w:fldChar w:fldCharType="begin"/>
      </w:r>
      <w:r w:rsidR="00B57F1C">
        <w:rPr>
          <w:lang w:val="en-GB" w:eastAsia="ko-KR"/>
        </w:rPr>
        <w:instrText xml:space="preserve"> REF _Ref111213027 \h </w:instrText>
      </w:r>
      <w:r w:rsidR="00B57F1C">
        <w:rPr>
          <w:lang w:val="en-GB" w:eastAsia="ko-KR"/>
        </w:rPr>
      </w:r>
      <w:r w:rsidR="00B57F1C">
        <w:rPr>
          <w:lang w:val="en-GB" w:eastAsia="ko-KR"/>
        </w:rPr>
        <w:fldChar w:fldCharType="separate"/>
      </w:r>
      <w:r w:rsidR="00935448">
        <w:t xml:space="preserve">Figure </w:t>
      </w:r>
      <w:r w:rsidR="00935448">
        <w:rPr>
          <w:noProof/>
        </w:rPr>
        <w:t>2</w:t>
      </w:r>
      <w:r w:rsidR="00B57F1C">
        <w:rPr>
          <w:lang w:val="en-GB" w:eastAsia="ko-KR"/>
        </w:rPr>
        <w:fldChar w:fldCharType="end"/>
      </w:r>
      <w:r w:rsidR="00B57F1C">
        <w:rPr>
          <w:lang w:val="en-GB" w:eastAsia="ko-KR"/>
        </w:rPr>
        <w:t xml:space="preserve"> (b).</w:t>
      </w:r>
    </w:p>
    <w:p w14:paraId="64E357C0" w14:textId="77777777" w:rsidR="007A33C4" w:rsidRDefault="007A33C4" w:rsidP="007A33C4">
      <w:pPr>
        <w:rPr>
          <w:lang w:val="en-GB" w:eastAsia="ko-KR"/>
        </w:rPr>
      </w:pPr>
    </w:p>
    <w:p w14:paraId="00AA52DF" w14:textId="50D4D14D" w:rsidR="007A33C4" w:rsidRDefault="00C95B2E" w:rsidP="007A33C4">
      <w:pPr>
        <w:keepNext/>
        <w:jc w:val="center"/>
      </w:pPr>
      <w:r>
        <w:rPr>
          <w:lang w:val="en-GB" w:eastAsia="ko-KR"/>
        </w:rPr>
        <w:object w:dxaOrig="12097" w:dyaOrig="4453" w14:anchorId="1E0A141C">
          <v:shape id="_x0000_i1026" type="#_x0000_t75" style="width:468.75pt;height:172.35pt" o:ole="">
            <v:imagedata r:id="rId13" o:title=""/>
          </v:shape>
          <o:OLEObject Type="Embed" ProgID="Visio.Drawing.11" ShapeID="_x0000_i1026" DrawAspect="Content" ObjectID="_1725993444" r:id="rId14"/>
        </w:object>
      </w:r>
    </w:p>
    <w:p w14:paraId="2139DAA1" w14:textId="183FE4B8" w:rsidR="007A33C4" w:rsidRDefault="007A33C4" w:rsidP="007A33C4">
      <w:pPr>
        <w:pStyle w:val="Caption"/>
        <w:jc w:val="center"/>
        <w:rPr>
          <w:lang w:eastAsia="ko-KR"/>
        </w:rPr>
      </w:pPr>
      <w:bookmarkStart w:id="6" w:name="_Ref111213027"/>
      <w:r>
        <w:t xml:space="preserve">Figure </w:t>
      </w:r>
      <w:r>
        <w:fldChar w:fldCharType="begin"/>
      </w:r>
      <w:r>
        <w:instrText xml:space="preserve"> SEQ Figure \* ARABIC </w:instrText>
      </w:r>
      <w:r>
        <w:fldChar w:fldCharType="separate"/>
      </w:r>
      <w:r w:rsidR="00E8169C">
        <w:rPr>
          <w:noProof/>
        </w:rPr>
        <w:t>2</w:t>
      </w:r>
      <w:r>
        <w:fldChar w:fldCharType="end"/>
      </w:r>
      <w:bookmarkEnd w:id="6"/>
      <w:r>
        <w:t>: Synchronized vs Unsynchronized LTE/NR SL transmissions.</w:t>
      </w:r>
    </w:p>
    <w:p w14:paraId="43850D02" w14:textId="77777777" w:rsidR="007A33C4" w:rsidRDefault="007A33C4" w:rsidP="007A33C4">
      <w:pPr>
        <w:rPr>
          <w:lang w:val="en-GB" w:eastAsia="ko-KR"/>
        </w:rPr>
      </w:pPr>
    </w:p>
    <w:p w14:paraId="6250E5BF" w14:textId="210D2BE9" w:rsidR="007A33C4" w:rsidRPr="001E31CC" w:rsidRDefault="007A33C4" w:rsidP="007A33C4">
      <w:pPr>
        <w:rPr>
          <w:b/>
          <w:i/>
          <w:lang w:val="en-GB" w:eastAsia="ko-KR"/>
        </w:rPr>
      </w:pPr>
      <w:r w:rsidRPr="001E31CC">
        <w:rPr>
          <w:b/>
          <w:i/>
          <w:lang w:val="en-GB" w:eastAsia="ko-KR"/>
        </w:rPr>
        <w:t xml:space="preserve">Observation </w:t>
      </w:r>
      <w:r w:rsidR="00AC6C7A">
        <w:rPr>
          <w:b/>
          <w:i/>
          <w:lang w:val="en-GB" w:eastAsia="ko-KR"/>
        </w:rPr>
        <w:t>3</w:t>
      </w:r>
      <w:r w:rsidRPr="001E31CC">
        <w:rPr>
          <w:b/>
          <w:i/>
          <w:lang w:val="en-GB" w:eastAsia="ko-KR"/>
        </w:rPr>
        <w:t>: In case of LTE/NR SL co-existence, unsynchronized LTE/NR SL transmissions can suffer a greater performance loss.</w:t>
      </w:r>
    </w:p>
    <w:p w14:paraId="548AB4A4" w14:textId="67C4EC47" w:rsidR="007A33C4" w:rsidRPr="001E31CC" w:rsidRDefault="007A33C4" w:rsidP="007A33C4">
      <w:pPr>
        <w:rPr>
          <w:b/>
          <w:i/>
          <w:lang w:val="en-GB" w:eastAsia="ko-KR"/>
        </w:rPr>
      </w:pPr>
      <w:r w:rsidRPr="001E31CC">
        <w:rPr>
          <w:b/>
          <w:i/>
          <w:lang w:val="en-GB" w:eastAsia="ko-KR"/>
        </w:rPr>
        <w:t xml:space="preserve">Proposal </w:t>
      </w:r>
      <w:r w:rsidR="00C95B2E">
        <w:rPr>
          <w:b/>
          <w:i/>
          <w:lang w:val="en-GB" w:eastAsia="ko-KR"/>
        </w:rPr>
        <w:t>2</w:t>
      </w:r>
      <w:r w:rsidRPr="001E31CC">
        <w:rPr>
          <w:b/>
          <w:i/>
          <w:lang w:val="en-GB" w:eastAsia="ko-KR"/>
        </w:rPr>
        <w:t>: Further study how to achieve synchronization between NR and LTE SL transmissions when sharing common resources.</w:t>
      </w:r>
    </w:p>
    <w:p w14:paraId="62704F71" w14:textId="0BA234A7" w:rsidR="00ED74F5" w:rsidRDefault="007A33C4" w:rsidP="007A33C4">
      <w:pPr>
        <w:rPr>
          <w:lang w:val="en-GB" w:eastAsia="ko-KR"/>
        </w:rPr>
      </w:pPr>
      <w:r>
        <w:rPr>
          <w:lang w:val="en-GB" w:eastAsia="ko-KR"/>
        </w:rPr>
        <w:t xml:space="preserve">Another aspect to consider when supporting dynamic sharing of </w:t>
      </w:r>
      <w:r w:rsidR="001E31CC">
        <w:rPr>
          <w:lang w:val="en-GB" w:eastAsia="ko-KR"/>
        </w:rPr>
        <w:t xml:space="preserve">common </w:t>
      </w:r>
      <w:r>
        <w:rPr>
          <w:lang w:val="en-GB" w:eastAsia="ko-KR"/>
        </w:rPr>
        <w:t>resources between LTE SL and NR SL is when to enable or disable this dynamic sharing of resources. For example, when the resources are heavily utilized by LTE transmission</w:t>
      </w:r>
      <w:r w:rsidR="001E31CC">
        <w:rPr>
          <w:lang w:val="en-GB" w:eastAsia="ko-KR"/>
        </w:rPr>
        <w:t>s, it would seem natural to disable NR SL transmissions from using the common resources.</w:t>
      </w:r>
    </w:p>
    <w:p w14:paraId="716A5295" w14:textId="30CECD59" w:rsidR="001E31CC" w:rsidRPr="001E31CC" w:rsidRDefault="001E31CC" w:rsidP="007A33C4">
      <w:pPr>
        <w:rPr>
          <w:b/>
          <w:i/>
          <w:lang w:val="en-GB" w:eastAsia="ko-KR"/>
        </w:rPr>
      </w:pPr>
      <w:r>
        <w:rPr>
          <w:b/>
          <w:i/>
          <w:lang w:val="en-GB" w:eastAsia="ko-KR"/>
        </w:rPr>
        <w:t xml:space="preserve">Proposal </w:t>
      </w:r>
      <w:r w:rsidR="00C95B2E">
        <w:rPr>
          <w:b/>
          <w:i/>
          <w:lang w:val="en-GB" w:eastAsia="ko-KR"/>
        </w:rPr>
        <w:t>3</w:t>
      </w:r>
      <w:r w:rsidRPr="001E31CC">
        <w:rPr>
          <w:b/>
          <w:i/>
          <w:lang w:val="en-GB" w:eastAsia="ko-KR"/>
        </w:rPr>
        <w:t xml:space="preserve">: Further study conditions </w:t>
      </w:r>
      <w:r w:rsidR="00EB5AAC">
        <w:rPr>
          <w:b/>
          <w:i/>
          <w:lang w:val="en-GB" w:eastAsia="ko-KR"/>
        </w:rPr>
        <w:t>to</w:t>
      </w:r>
      <w:r w:rsidR="00EB5AAC" w:rsidRPr="001E31CC">
        <w:rPr>
          <w:b/>
          <w:i/>
          <w:lang w:val="en-GB" w:eastAsia="ko-KR"/>
        </w:rPr>
        <w:t xml:space="preserve"> </w:t>
      </w:r>
      <w:r w:rsidRPr="001E31CC">
        <w:rPr>
          <w:b/>
          <w:i/>
          <w:lang w:val="en-GB" w:eastAsia="ko-KR"/>
        </w:rPr>
        <w:t>enable or disable sharing of common resources between LTE SL transmissions and NR SL transmissions.</w:t>
      </w:r>
    </w:p>
    <w:p w14:paraId="41393B34" w14:textId="707B2017" w:rsidR="009D0054" w:rsidRDefault="00AC6C7A" w:rsidP="00074873">
      <w:pPr>
        <w:rPr>
          <w:lang w:val="en-GB" w:eastAsia="ko-KR"/>
        </w:rPr>
      </w:pPr>
      <w:r>
        <w:rPr>
          <w:lang w:val="en-GB" w:eastAsia="ko-KR"/>
        </w:rPr>
        <w:t xml:space="preserve">As discussed earlier, </w:t>
      </w:r>
      <w:r w:rsidR="00910835">
        <w:rPr>
          <w:lang w:val="en-GB" w:eastAsia="ko-KR"/>
        </w:rPr>
        <w:t>a</w:t>
      </w:r>
      <w:r w:rsidR="0094730B">
        <w:rPr>
          <w:lang w:val="en-GB" w:eastAsia="ko-KR"/>
        </w:rPr>
        <w:t xml:space="preserve"> </w:t>
      </w:r>
      <w:r>
        <w:rPr>
          <w:lang w:val="en-GB" w:eastAsia="ko-KR"/>
        </w:rPr>
        <w:t xml:space="preserve">Rel-18 NR </w:t>
      </w:r>
      <w:r w:rsidR="0094730B">
        <w:rPr>
          <w:lang w:val="en-GB" w:eastAsia="ko-KR"/>
        </w:rPr>
        <w:t>SL device</w:t>
      </w:r>
      <w:r>
        <w:rPr>
          <w:lang w:val="en-GB" w:eastAsia="ko-KR"/>
        </w:rPr>
        <w:t xml:space="preserve"> (Type-A device)</w:t>
      </w:r>
      <w:r w:rsidR="0094730B">
        <w:rPr>
          <w:lang w:val="en-GB" w:eastAsia="ko-KR"/>
        </w:rPr>
        <w:t xml:space="preserve"> can consist of two modules as illustrated in </w:t>
      </w:r>
      <w:r w:rsidR="0094730B">
        <w:rPr>
          <w:lang w:val="en-GB" w:eastAsia="ko-KR"/>
        </w:rPr>
        <w:fldChar w:fldCharType="begin"/>
      </w:r>
      <w:r w:rsidR="0094730B">
        <w:rPr>
          <w:lang w:val="en-GB" w:eastAsia="ko-KR"/>
        </w:rPr>
        <w:instrText xml:space="preserve"> REF _Ref101281552 \h </w:instrText>
      </w:r>
      <w:r w:rsidR="0094730B">
        <w:rPr>
          <w:lang w:val="en-GB" w:eastAsia="ko-KR"/>
        </w:rPr>
      </w:r>
      <w:r w:rsidR="0094730B">
        <w:rPr>
          <w:lang w:val="en-GB" w:eastAsia="ko-KR"/>
        </w:rPr>
        <w:fldChar w:fldCharType="separate"/>
      </w:r>
      <w:r w:rsidR="00935448">
        <w:t xml:space="preserve">Figure </w:t>
      </w:r>
      <w:r w:rsidR="00935448">
        <w:rPr>
          <w:noProof/>
        </w:rPr>
        <w:t>3</w:t>
      </w:r>
      <w:r w:rsidR="0094730B">
        <w:rPr>
          <w:lang w:val="en-GB" w:eastAsia="ko-KR"/>
        </w:rPr>
        <w:fldChar w:fldCharType="end"/>
      </w:r>
      <w:r w:rsidR="0094730B">
        <w:rPr>
          <w:lang w:val="en-GB" w:eastAsia="ko-KR"/>
        </w:rPr>
        <w:t xml:space="preserve">, an NR SL module for receiving and transmitting on the NR PC5 interface and an LTE SL module for receiving and transmitting on the LTE PC5 interface. </w:t>
      </w:r>
      <w:r w:rsidR="009D0054">
        <w:rPr>
          <w:lang w:val="en-GB" w:eastAsia="ko-KR"/>
        </w:rPr>
        <w:t xml:space="preserve">One open point, from RAN1#109-e, is “details on </w:t>
      </w:r>
      <w:r w:rsidR="009D0054" w:rsidRPr="009D0054">
        <w:rPr>
          <w:lang w:val="en-GB" w:eastAsia="ko-KR"/>
        </w:rPr>
        <w:t>how the LTE SL module shares the information to the NR SL module, exact information shared, timeline etc.</w:t>
      </w:r>
      <w:r w:rsidR="009D0054">
        <w:rPr>
          <w:lang w:val="en-GB" w:eastAsia="ko-KR"/>
        </w:rPr>
        <w:t>” Two cases can be further studied:</w:t>
      </w:r>
    </w:p>
    <w:p w14:paraId="74DFF150" w14:textId="78109113" w:rsidR="009D0054" w:rsidRDefault="009D0054" w:rsidP="009D0054">
      <w:pPr>
        <w:pStyle w:val="ListParagraph"/>
        <w:numPr>
          <w:ilvl w:val="0"/>
          <w:numId w:val="43"/>
        </w:numPr>
        <w:rPr>
          <w:lang w:val="en-GB" w:eastAsia="ko-KR"/>
        </w:rPr>
      </w:pPr>
      <w:r>
        <w:rPr>
          <w:lang w:val="en-GB" w:eastAsia="ko-KR"/>
        </w:rPr>
        <w:t>Trigger-based,</w:t>
      </w:r>
      <w:r w:rsidR="00B57F1C">
        <w:rPr>
          <w:lang w:val="en-GB" w:eastAsia="ko-KR"/>
        </w:rPr>
        <w:t xml:space="preserve"> where</w:t>
      </w:r>
      <w:r>
        <w:rPr>
          <w:lang w:val="en-GB" w:eastAsia="ko-KR"/>
        </w:rPr>
        <w:t xml:space="preserve"> the NR SL module triggers the LTE SL module to provide sensing and resource </w:t>
      </w:r>
      <w:r w:rsidR="00501142">
        <w:rPr>
          <w:lang w:val="en-GB" w:eastAsia="ko-KR"/>
        </w:rPr>
        <w:t>reservation</w:t>
      </w:r>
      <w:r>
        <w:rPr>
          <w:lang w:val="en-GB" w:eastAsia="ko-KR"/>
        </w:rPr>
        <w:t xml:space="preserve"> information. The trigger from the NR SL module to the LTE SL module can be when the NR SL module has information </w:t>
      </w:r>
      <w:r w:rsidR="00EB5AAC">
        <w:rPr>
          <w:lang w:val="en-GB" w:eastAsia="ko-KR"/>
        </w:rPr>
        <w:t xml:space="preserve">to </w:t>
      </w:r>
      <w:r>
        <w:rPr>
          <w:lang w:val="en-GB" w:eastAsia="ko-KR"/>
        </w:rPr>
        <w:t xml:space="preserve">send over the SL interface or for </w:t>
      </w:r>
      <w:r w:rsidR="00EB5AAC">
        <w:rPr>
          <w:lang w:val="en-GB" w:eastAsia="ko-KR"/>
        </w:rPr>
        <w:t xml:space="preserve">sending </w:t>
      </w:r>
      <w:r>
        <w:rPr>
          <w:lang w:val="en-GB" w:eastAsia="ko-KR"/>
        </w:rPr>
        <w:t>inter-UE co-ordination information.</w:t>
      </w:r>
    </w:p>
    <w:p w14:paraId="314C1310" w14:textId="6D1AF788" w:rsidR="009D0054" w:rsidRPr="009D0054" w:rsidRDefault="009D0054" w:rsidP="009D0054">
      <w:pPr>
        <w:pStyle w:val="ListParagraph"/>
        <w:numPr>
          <w:ilvl w:val="0"/>
          <w:numId w:val="43"/>
        </w:numPr>
        <w:rPr>
          <w:lang w:val="en-GB" w:eastAsia="ko-KR"/>
        </w:rPr>
      </w:pPr>
      <w:r>
        <w:rPr>
          <w:lang w:val="en-GB" w:eastAsia="ko-KR"/>
        </w:rPr>
        <w:t xml:space="preserve">Condition-based, </w:t>
      </w:r>
      <w:r w:rsidR="00B57F1C">
        <w:rPr>
          <w:lang w:val="en-GB" w:eastAsia="ko-KR"/>
        </w:rPr>
        <w:t xml:space="preserve">where </w:t>
      </w:r>
      <w:r>
        <w:rPr>
          <w:lang w:val="en-GB" w:eastAsia="ko-KR"/>
        </w:rPr>
        <w:t>the LTE module shares its sensing and resource selection information to the NR module when a certain condition is met. One simple condition to consider is to send the information from the NR SL module to the LTE SL module periodically.</w:t>
      </w:r>
    </w:p>
    <w:p w14:paraId="619F0597" w14:textId="0CD03E78" w:rsidR="005F6FE1" w:rsidRPr="005F6FE1" w:rsidRDefault="005F6FE1" w:rsidP="005F6FE1">
      <w:pPr>
        <w:rPr>
          <w:b/>
          <w:i/>
          <w:lang w:val="en-GB" w:eastAsia="ko-KR"/>
        </w:rPr>
      </w:pPr>
      <w:r w:rsidRPr="005F6FE1">
        <w:rPr>
          <w:b/>
          <w:i/>
          <w:lang w:val="en-GB" w:eastAsia="ko-KR"/>
        </w:rPr>
        <w:t xml:space="preserve">Proposal </w:t>
      </w:r>
      <w:r w:rsidR="00AE558F">
        <w:rPr>
          <w:b/>
          <w:i/>
          <w:lang w:val="en-GB" w:eastAsia="ko-KR"/>
        </w:rPr>
        <w:t>4</w:t>
      </w:r>
      <w:r w:rsidRPr="005F6FE1">
        <w:rPr>
          <w:b/>
          <w:i/>
          <w:lang w:val="en-GB" w:eastAsia="ko-KR"/>
        </w:rPr>
        <w:t>: Further study mechanisms for the provision of sensing and resource reservation information from LTE SL module to NR SL module including:</w:t>
      </w:r>
    </w:p>
    <w:p w14:paraId="2CA652E4" w14:textId="694A8A35" w:rsidR="005F6FE1" w:rsidRPr="005F6FE1" w:rsidRDefault="005F6FE1" w:rsidP="005F6FE1">
      <w:pPr>
        <w:pStyle w:val="ListParagraph"/>
        <w:numPr>
          <w:ilvl w:val="0"/>
          <w:numId w:val="43"/>
        </w:numPr>
        <w:rPr>
          <w:b/>
          <w:i/>
          <w:lang w:val="en-GB" w:eastAsia="ko-KR"/>
        </w:rPr>
      </w:pPr>
      <w:r w:rsidRPr="005F6FE1">
        <w:rPr>
          <w:b/>
          <w:i/>
          <w:lang w:val="en-GB" w:eastAsia="ko-KR"/>
        </w:rPr>
        <w:t>NR SL module triggers LTE SL module</w:t>
      </w:r>
    </w:p>
    <w:p w14:paraId="7871662E" w14:textId="442ADD6B" w:rsidR="005F6FE1" w:rsidRPr="005F6FE1" w:rsidRDefault="005F6FE1" w:rsidP="005F6FE1">
      <w:pPr>
        <w:pStyle w:val="ListParagraph"/>
        <w:numPr>
          <w:ilvl w:val="0"/>
          <w:numId w:val="43"/>
        </w:numPr>
        <w:rPr>
          <w:b/>
          <w:i/>
          <w:lang w:val="en-GB" w:eastAsia="ko-KR"/>
        </w:rPr>
      </w:pPr>
      <w:r w:rsidRPr="005F6FE1">
        <w:rPr>
          <w:b/>
          <w:i/>
          <w:lang w:val="en-GB" w:eastAsia="ko-KR"/>
        </w:rPr>
        <w:t>Based on a condition in the LTE module</w:t>
      </w:r>
    </w:p>
    <w:p w14:paraId="4569CEA6" w14:textId="11553ED8" w:rsidR="00086E9A" w:rsidRDefault="00086E9A" w:rsidP="00086E9A">
      <w:pPr>
        <w:rPr>
          <w:lang w:val="en-GB" w:eastAsia="ko-KR"/>
        </w:rPr>
      </w:pPr>
      <w:r>
        <w:rPr>
          <w:lang w:val="en-GB" w:eastAsia="ko-KR"/>
        </w:rPr>
        <w:t xml:space="preserve">There are several types of information the LTE module can provide the NR module. For example, the LTE SL module can provide sensing results, or available candidate resources after resource exclusion. The available candidate resources can be provided in the NR SL numerology or in the LTE SL numerology (subframes). The LTE SL module can also provide information related to the LTE SL transmissions from the UE, for NR to avoid. </w:t>
      </w:r>
    </w:p>
    <w:p w14:paraId="07297F97" w14:textId="39366663" w:rsidR="00086E9A" w:rsidRPr="00C9455F" w:rsidRDefault="00086E9A" w:rsidP="00086E9A">
      <w:pPr>
        <w:rPr>
          <w:b/>
          <w:i/>
          <w:lang w:val="en-GB" w:eastAsia="ko-KR"/>
        </w:rPr>
      </w:pPr>
      <w:r>
        <w:rPr>
          <w:b/>
          <w:i/>
          <w:lang w:val="en-GB" w:eastAsia="ko-KR"/>
        </w:rPr>
        <w:t xml:space="preserve">Proposal </w:t>
      </w:r>
      <w:r w:rsidR="00910835">
        <w:rPr>
          <w:b/>
          <w:i/>
          <w:lang w:val="en-GB" w:eastAsia="ko-KR"/>
        </w:rPr>
        <w:t>5</w:t>
      </w:r>
      <w:r w:rsidRPr="00C9455F">
        <w:rPr>
          <w:b/>
          <w:i/>
          <w:lang w:val="en-GB" w:eastAsia="ko-KR"/>
        </w:rPr>
        <w:t>: Further study content and timing of information from LTE SL module to NR SL module.</w:t>
      </w:r>
    </w:p>
    <w:p w14:paraId="59093DDE" w14:textId="25AA9B49" w:rsidR="009D0054" w:rsidRDefault="005F6FE1" w:rsidP="00074873">
      <w:pPr>
        <w:rPr>
          <w:lang w:val="en-GB" w:eastAsia="ko-KR"/>
        </w:rPr>
      </w:pPr>
      <w:r>
        <w:rPr>
          <w:lang w:val="en-GB" w:eastAsia="ko-KR"/>
        </w:rPr>
        <w:t>Another open point, from RAN1#109-e, is “</w:t>
      </w:r>
      <w:r w:rsidR="00501142" w:rsidRPr="00501142">
        <w:rPr>
          <w:lang w:val="en-GB" w:eastAsia="ko-KR"/>
        </w:rPr>
        <w:t>details on how the NR SL module uses this information</w:t>
      </w:r>
      <w:r w:rsidR="00501142">
        <w:rPr>
          <w:lang w:val="en-GB" w:eastAsia="ko-KR"/>
        </w:rPr>
        <w:t>”. The NR SL module can use the sensing and resource reservation information for its own SL transmission or for inter-UE co-ordination. The following schemes can be further studied:</w:t>
      </w:r>
    </w:p>
    <w:p w14:paraId="68A9BF80" w14:textId="06011873" w:rsidR="00501142" w:rsidRPr="00501142" w:rsidRDefault="00501142" w:rsidP="00501142">
      <w:pPr>
        <w:pStyle w:val="ListParagraph"/>
        <w:numPr>
          <w:ilvl w:val="0"/>
          <w:numId w:val="43"/>
        </w:numPr>
        <w:rPr>
          <w:lang w:val="en-GB" w:eastAsia="ko-KR"/>
        </w:rPr>
      </w:pPr>
      <w:r w:rsidRPr="00501142">
        <w:rPr>
          <w:lang w:val="en-GB" w:eastAsia="ko-KR"/>
        </w:rPr>
        <w:t>Resource exclusion for its SL transmission</w:t>
      </w:r>
      <w:r>
        <w:rPr>
          <w:lang w:val="en-GB" w:eastAsia="ko-KR"/>
        </w:rPr>
        <w:t xml:space="preserve"> </w:t>
      </w:r>
      <w:r w:rsidRPr="00501142">
        <w:rPr>
          <w:lang w:val="en-GB" w:eastAsia="ko-KR"/>
        </w:rPr>
        <w:t>taking into account LTE sensing and resource reservation information</w:t>
      </w:r>
      <w:r>
        <w:rPr>
          <w:lang w:val="en-GB" w:eastAsia="ko-KR"/>
        </w:rPr>
        <w:t xml:space="preserve">. </w:t>
      </w:r>
    </w:p>
    <w:p w14:paraId="53247D2C" w14:textId="1BA1B00D" w:rsidR="00501142" w:rsidRPr="00501142" w:rsidRDefault="00501142" w:rsidP="00501142">
      <w:pPr>
        <w:pStyle w:val="ListParagraph"/>
        <w:numPr>
          <w:ilvl w:val="0"/>
          <w:numId w:val="43"/>
        </w:numPr>
        <w:rPr>
          <w:lang w:val="en-GB" w:eastAsia="ko-KR"/>
        </w:rPr>
      </w:pPr>
      <w:r w:rsidRPr="00501142">
        <w:rPr>
          <w:lang w:val="en-GB" w:eastAsia="ko-KR"/>
        </w:rPr>
        <w:lastRenderedPageBreak/>
        <w:t>Scheme 1 inter-UE co-ordination – preferred or non-preferred resources are determined taking into account LTE sensing and resource reservation information</w:t>
      </w:r>
      <w:r>
        <w:rPr>
          <w:lang w:val="en-GB" w:eastAsia="ko-KR"/>
        </w:rPr>
        <w:t>.</w:t>
      </w:r>
    </w:p>
    <w:p w14:paraId="2FC43BFA" w14:textId="60127AF7" w:rsidR="00F62BB8" w:rsidRDefault="00501142" w:rsidP="00F62BB8">
      <w:pPr>
        <w:pStyle w:val="ListParagraph"/>
        <w:numPr>
          <w:ilvl w:val="0"/>
          <w:numId w:val="43"/>
        </w:numPr>
        <w:rPr>
          <w:lang w:val="en-GB" w:eastAsia="ko-KR"/>
        </w:rPr>
      </w:pPr>
      <w:r w:rsidRPr="00501142">
        <w:rPr>
          <w:lang w:val="en-GB" w:eastAsia="ko-KR"/>
        </w:rPr>
        <w:t>Scheme 2 inter-UE co-ordination – conflict indication is determined taking into account LTE sensing resource reservation information</w:t>
      </w:r>
      <w:r>
        <w:rPr>
          <w:lang w:val="en-GB" w:eastAsia="ko-KR"/>
        </w:rPr>
        <w:t>.</w:t>
      </w:r>
    </w:p>
    <w:p w14:paraId="4004326B" w14:textId="79A63C47" w:rsidR="00910835" w:rsidRDefault="00910835" w:rsidP="00910835">
      <w:pPr>
        <w:tabs>
          <w:tab w:val="left" w:pos="2418"/>
        </w:tabs>
        <w:rPr>
          <w:lang w:val="en-GB" w:eastAsia="ko-KR"/>
        </w:rPr>
      </w:pPr>
      <w:r>
        <w:rPr>
          <w:lang w:val="en-GB" w:eastAsia="ko-KR"/>
        </w:rPr>
        <w:t xml:space="preserve">Scheme 1 and scheme 2 </w:t>
      </w:r>
      <w:r w:rsidRPr="00501142">
        <w:rPr>
          <w:lang w:val="en-GB" w:eastAsia="ko-KR"/>
        </w:rPr>
        <w:t>inter-UE co-ordination</w:t>
      </w:r>
      <w:r>
        <w:rPr>
          <w:lang w:val="en-GB" w:eastAsia="ko-KR"/>
        </w:rPr>
        <w:t xml:space="preserve"> can be of benefit to address the following issues:</w:t>
      </w:r>
    </w:p>
    <w:p w14:paraId="796363A1" w14:textId="2095E828" w:rsidR="00910835" w:rsidRDefault="00910835" w:rsidP="00910835">
      <w:pPr>
        <w:pStyle w:val="ListParagraph"/>
        <w:numPr>
          <w:ilvl w:val="0"/>
          <w:numId w:val="43"/>
        </w:numPr>
        <w:tabs>
          <w:tab w:val="left" w:pos="2418"/>
        </w:tabs>
        <w:rPr>
          <w:lang w:val="en-GB" w:eastAsia="ko-KR"/>
        </w:rPr>
      </w:pPr>
      <w:r>
        <w:rPr>
          <w:lang w:val="en-GB" w:eastAsia="ko-KR"/>
        </w:rPr>
        <w:t>Hidden node problem, when a transmitting NR UE is unaware of a colliding LTE transmission because its own LTE module doesn’t detect it.</w:t>
      </w:r>
    </w:p>
    <w:p w14:paraId="0C152630" w14:textId="31CDDDBD" w:rsidR="00910835" w:rsidRDefault="00910835" w:rsidP="00910835">
      <w:pPr>
        <w:pStyle w:val="ListParagraph"/>
        <w:numPr>
          <w:ilvl w:val="0"/>
          <w:numId w:val="43"/>
        </w:numPr>
        <w:tabs>
          <w:tab w:val="left" w:pos="2418"/>
        </w:tabs>
        <w:rPr>
          <w:lang w:val="en-GB" w:eastAsia="ko-KR"/>
        </w:rPr>
      </w:pPr>
      <w:r>
        <w:rPr>
          <w:lang w:val="en-GB" w:eastAsia="ko-KR"/>
        </w:rPr>
        <w:t>Exposed node problem, when a transmitting NR UE detects a colliding LTE transmission that doesn’t cause interference at the receiving UE.</w:t>
      </w:r>
    </w:p>
    <w:p w14:paraId="43A9BECA" w14:textId="2E9C2449" w:rsidR="00910835" w:rsidRDefault="00910835" w:rsidP="00910835">
      <w:pPr>
        <w:pStyle w:val="ListParagraph"/>
        <w:numPr>
          <w:ilvl w:val="0"/>
          <w:numId w:val="43"/>
        </w:numPr>
        <w:tabs>
          <w:tab w:val="left" w:pos="2418"/>
        </w:tabs>
        <w:rPr>
          <w:lang w:val="en-GB" w:eastAsia="ko-KR"/>
        </w:rPr>
      </w:pPr>
      <w:r>
        <w:rPr>
          <w:lang w:val="en-GB" w:eastAsia="ko-KR"/>
        </w:rPr>
        <w:t xml:space="preserve">Half duplex issue, when a transmitting NR UE is unaware of a colliding LTE transmission from the </w:t>
      </w:r>
      <w:r w:rsidR="00C11AC8">
        <w:rPr>
          <w:lang w:val="en-GB" w:eastAsia="ko-KR"/>
        </w:rPr>
        <w:t>destination UE.</w:t>
      </w:r>
    </w:p>
    <w:p w14:paraId="5F8BB2B9" w14:textId="22241F7E" w:rsidR="00C11AC8" w:rsidRDefault="00C11AC8" w:rsidP="00910835">
      <w:pPr>
        <w:pStyle w:val="ListParagraph"/>
        <w:numPr>
          <w:ilvl w:val="0"/>
          <w:numId w:val="43"/>
        </w:numPr>
        <w:tabs>
          <w:tab w:val="left" w:pos="2418"/>
        </w:tabs>
        <w:rPr>
          <w:lang w:val="en-GB" w:eastAsia="ko-KR"/>
        </w:rPr>
      </w:pPr>
      <w:r>
        <w:rPr>
          <w:lang w:val="en-GB" w:eastAsia="ko-KR"/>
        </w:rPr>
        <w:t>Semi-persistent collisions between an NR transmission from a UE and an LTE transmission from another UE that the NR UE can’t detect.</w:t>
      </w:r>
    </w:p>
    <w:p w14:paraId="3728C7E2" w14:textId="4E802582" w:rsidR="00C11AC8" w:rsidRPr="00910835" w:rsidRDefault="00C11AC8" w:rsidP="00910835">
      <w:pPr>
        <w:pStyle w:val="ListParagraph"/>
        <w:numPr>
          <w:ilvl w:val="0"/>
          <w:numId w:val="43"/>
        </w:numPr>
        <w:tabs>
          <w:tab w:val="left" w:pos="2418"/>
        </w:tabs>
        <w:rPr>
          <w:lang w:val="en-GB" w:eastAsia="ko-KR"/>
        </w:rPr>
      </w:pPr>
      <w:r>
        <w:rPr>
          <w:lang w:val="en-GB" w:eastAsia="ko-KR"/>
        </w:rPr>
        <w:t xml:space="preserve">Rel-17 UEs that support scheme 1 or scheme 2 inter-UE co-ordination information. </w:t>
      </w:r>
    </w:p>
    <w:p w14:paraId="1F15AA3C" w14:textId="291E8FF5" w:rsidR="00501142" w:rsidRPr="002B0114" w:rsidRDefault="00501142" w:rsidP="00501142">
      <w:pPr>
        <w:rPr>
          <w:b/>
          <w:i/>
          <w:lang w:val="en-GB" w:eastAsia="ko-KR"/>
        </w:rPr>
      </w:pPr>
      <w:r w:rsidRPr="002B0114">
        <w:rPr>
          <w:b/>
          <w:i/>
          <w:lang w:val="en-GB" w:eastAsia="ko-KR"/>
        </w:rPr>
        <w:t xml:space="preserve">Proposal </w:t>
      </w:r>
      <w:r w:rsidR="00910835">
        <w:rPr>
          <w:b/>
          <w:i/>
          <w:lang w:val="en-GB" w:eastAsia="ko-KR"/>
        </w:rPr>
        <w:t>6</w:t>
      </w:r>
      <w:r w:rsidRPr="002B0114">
        <w:rPr>
          <w:b/>
          <w:i/>
          <w:lang w:val="en-GB" w:eastAsia="ko-KR"/>
        </w:rPr>
        <w:t>: Further study the use of the sensing and resource reservation information shared by the LTE SL module to NR SL module for:</w:t>
      </w:r>
    </w:p>
    <w:p w14:paraId="1D308CC0" w14:textId="6B0BBBED" w:rsidR="00501142" w:rsidRPr="002B0114" w:rsidRDefault="00501142" w:rsidP="002B0114">
      <w:pPr>
        <w:pStyle w:val="ListParagraph"/>
        <w:numPr>
          <w:ilvl w:val="0"/>
          <w:numId w:val="43"/>
        </w:numPr>
        <w:rPr>
          <w:b/>
          <w:i/>
          <w:lang w:val="en-GB" w:eastAsia="ko-KR"/>
        </w:rPr>
      </w:pPr>
      <w:r w:rsidRPr="002B0114">
        <w:rPr>
          <w:b/>
          <w:i/>
          <w:lang w:val="en-GB" w:eastAsia="ko-KR"/>
        </w:rPr>
        <w:t>Resource exclusion for its NR SL transmission</w:t>
      </w:r>
    </w:p>
    <w:p w14:paraId="6A946A21" w14:textId="01BB47B0" w:rsidR="00501142" w:rsidRPr="002B0114" w:rsidRDefault="00501142" w:rsidP="002B0114">
      <w:pPr>
        <w:pStyle w:val="ListParagraph"/>
        <w:numPr>
          <w:ilvl w:val="0"/>
          <w:numId w:val="43"/>
        </w:numPr>
        <w:rPr>
          <w:b/>
          <w:i/>
          <w:lang w:val="en-GB" w:eastAsia="ko-KR"/>
        </w:rPr>
      </w:pPr>
      <w:r w:rsidRPr="002B0114">
        <w:rPr>
          <w:b/>
          <w:i/>
          <w:lang w:val="en-GB" w:eastAsia="ko-KR"/>
        </w:rPr>
        <w:t>Scheme 1 inter-UE co-ordination</w:t>
      </w:r>
    </w:p>
    <w:p w14:paraId="438269CC" w14:textId="4920A831" w:rsidR="00501142" w:rsidRPr="002B0114" w:rsidRDefault="00501142" w:rsidP="002B0114">
      <w:pPr>
        <w:pStyle w:val="ListParagraph"/>
        <w:numPr>
          <w:ilvl w:val="0"/>
          <w:numId w:val="43"/>
        </w:numPr>
        <w:rPr>
          <w:b/>
          <w:i/>
          <w:lang w:val="en-GB" w:eastAsia="ko-KR"/>
        </w:rPr>
      </w:pPr>
      <w:r w:rsidRPr="002B0114">
        <w:rPr>
          <w:b/>
          <w:i/>
          <w:lang w:val="en-GB" w:eastAsia="ko-KR"/>
        </w:rPr>
        <w:t>Scheme 2 inter-UE co-ordination</w:t>
      </w:r>
    </w:p>
    <w:p w14:paraId="68F9FEE1" w14:textId="77777777" w:rsidR="00501142" w:rsidRDefault="00501142" w:rsidP="00501142">
      <w:pPr>
        <w:rPr>
          <w:lang w:val="en-GB" w:eastAsia="ko-KR"/>
        </w:rPr>
      </w:pPr>
    </w:p>
    <w:p w14:paraId="5B9FAA0E" w14:textId="77777777" w:rsidR="0094730B" w:rsidRDefault="0094730B" w:rsidP="0094730B">
      <w:pPr>
        <w:keepNext/>
        <w:jc w:val="center"/>
      </w:pPr>
      <w:r>
        <w:object w:dxaOrig="4717" w:dyaOrig="3229" w14:anchorId="2B3A5CD1">
          <v:shape id="_x0000_i1027" type="#_x0000_t75" style="width:235.85pt;height:161.45pt" o:ole="">
            <v:imagedata r:id="rId15" o:title=""/>
          </v:shape>
          <o:OLEObject Type="Embed" ProgID="Visio.Drawing.11" ShapeID="_x0000_i1027" DrawAspect="Content" ObjectID="_1725993445" r:id="rId16"/>
        </w:object>
      </w:r>
    </w:p>
    <w:p w14:paraId="48CD7EAB" w14:textId="260DE780" w:rsidR="0094730B" w:rsidRDefault="0094730B" w:rsidP="0094730B">
      <w:pPr>
        <w:pStyle w:val="Caption"/>
        <w:jc w:val="center"/>
      </w:pPr>
      <w:bookmarkStart w:id="7" w:name="_Ref101281552"/>
      <w:r>
        <w:t xml:space="preserve">Figure </w:t>
      </w:r>
      <w:r>
        <w:fldChar w:fldCharType="begin"/>
      </w:r>
      <w:r>
        <w:instrText xml:space="preserve"> SEQ Figure \* ARABIC </w:instrText>
      </w:r>
      <w:r>
        <w:fldChar w:fldCharType="separate"/>
      </w:r>
      <w:r w:rsidR="00E8169C">
        <w:rPr>
          <w:noProof/>
        </w:rPr>
        <w:t>3</w:t>
      </w:r>
      <w:r>
        <w:fldChar w:fldCharType="end"/>
      </w:r>
      <w:bookmarkEnd w:id="7"/>
      <w:r>
        <w:t>: SL device consisting of an NR SL module and LTE SL module.</w:t>
      </w:r>
    </w:p>
    <w:p w14:paraId="4478F6E5" w14:textId="2862023F" w:rsidR="00086E9A" w:rsidRDefault="00086E9A" w:rsidP="00405698">
      <w:pPr>
        <w:jc w:val="both"/>
        <w:rPr>
          <w:lang w:val="en-GB" w:eastAsia="ko-KR"/>
        </w:rPr>
      </w:pPr>
      <w:r>
        <w:rPr>
          <w:lang w:val="en-GB" w:eastAsia="ko-KR"/>
        </w:rPr>
        <w:t>When LTE SL and NR SL co-exist in the same resource pool, an LTE SL transmission that was not previously reserved might be started in a subframe. In this case, the NR module is not aware of the LTE SL transmission and hence might also transmit on the same resources leading to a collision and degradation in performance for LTE SL. To mitigate against this, NR module can detect the absence of energy in the first symbol of an LTE subframe</w:t>
      </w:r>
      <w:r w:rsidR="00B57F1C">
        <w:rPr>
          <w:lang w:val="en-GB" w:eastAsia="ko-KR"/>
        </w:rPr>
        <w:t xml:space="preserve"> or NR slot</w:t>
      </w:r>
      <w:r>
        <w:rPr>
          <w:lang w:val="en-GB" w:eastAsia="ko-KR"/>
        </w:rPr>
        <w:t>,</w:t>
      </w:r>
      <w:r w:rsidRPr="00086E9A">
        <w:rPr>
          <w:lang w:val="en-GB" w:eastAsia="ko-KR"/>
        </w:rPr>
        <w:t xml:space="preserve"> </w:t>
      </w:r>
      <w:r>
        <w:rPr>
          <w:lang w:val="en-GB" w:eastAsia="ko-KR"/>
        </w:rPr>
        <w:t>before transmitting in overlapping resources with</w:t>
      </w:r>
      <w:r w:rsidR="00D326E8">
        <w:rPr>
          <w:lang w:val="en-GB" w:eastAsia="ko-KR"/>
        </w:rPr>
        <w:t>in</w:t>
      </w:r>
      <w:r>
        <w:rPr>
          <w:lang w:val="en-GB" w:eastAsia="ko-KR"/>
        </w:rPr>
        <w:t xml:space="preserve"> the sub-frame.</w:t>
      </w:r>
    </w:p>
    <w:p w14:paraId="0AA335A7" w14:textId="652AC5F9" w:rsidR="00086E9A" w:rsidRPr="00D326E8" w:rsidRDefault="00086E9A" w:rsidP="00405698">
      <w:pPr>
        <w:jc w:val="both"/>
        <w:rPr>
          <w:b/>
          <w:i/>
          <w:lang w:val="en-GB" w:eastAsia="ko-KR"/>
        </w:rPr>
      </w:pPr>
      <w:r w:rsidRPr="00D326E8">
        <w:rPr>
          <w:b/>
          <w:i/>
          <w:lang w:val="en-GB" w:eastAsia="ko-KR"/>
        </w:rPr>
        <w:t xml:space="preserve">Proposal </w:t>
      </w:r>
      <w:r w:rsidR="00C11AC8">
        <w:rPr>
          <w:b/>
          <w:i/>
          <w:lang w:val="en-GB" w:eastAsia="ko-KR"/>
        </w:rPr>
        <w:t>7</w:t>
      </w:r>
      <w:r w:rsidRPr="00D326E8">
        <w:rPr>
          <w:b/>
          <w:i/>
          <w:lang w:val="en-GB" w:eastAsia="ko-KR"/>
        </w:rPr>
        <w:t xml:space="preserve">: </w:t>
      </w:r>
      <w:r w:rsidR="00D326E8">
        <w:rPr>
          <w:b/>
          <w:i/>
          <w:lang w:val="en-GB" w:eastAsia="ko-KR"/>
        </w:rPr>
        <w:t>Study solutions based on energy detection to assist in co-existence between LTE and NR</w:t>
      </w:r>
      <w:r w:rsidRPr="00D326E8">
        <w:rPr>
          <w:b/>
          <w:i/>
          <w:lang w:val="en-GB" w:eastAsia="ko-KR"/>
        </w:rPr>
        <w:t>.</w:t>
      </w:r>
    </w:p>
    <w:p w14:paraId="5C8AFC51" w14:textId="0502D88D" w:rsidR="00405698" w:rsidRDefault="00427D90" w:rsidP="00405698">
      <w:pPr>
        <w:jc w:val="both"/>
        <w:rPr>
          <w:lang w:val="en-GB" w:eastAsia="ko-KR"/>
        </w:rPr>
      </w:pPr>
      <w:r>
        <w:rPr>
          <w:lang w:val="en-GB" w:eastAsia="ko-KR"/>
        </w:rPr>
        <w:t>Another open point, from RAN1#109-e, is “</w:t>
      </w:r>
      <w:r w:rsidRPr="00427D90">
        <w:rPr>
          <w:lang w:val="en-GB" w:eastAsia="ko-KR"/>
        </w:rPr>
        <w:t>Whether/how to support Mode 1 NR SL + Mode 4 LTE SL (Combination B) and/or Mode 2 NR SL + Mode 3 LTE SL (Combination C)</w:t>
      </w:r>
      <w:r>
        <w:rPr>
          <w:lang w:val="en-GB" w:eastAsia="ko-KR"/>
        </w:rPr>
        <w:t xml:space="preserve">”. </w:t>
      </w:r>
      <w:r w:rsidR="00405698">
        <w:rPr>
          <w:lang w:val="en-GB" w:eastAsia="ko-KR"/>
        </w:rPr>
        <w:t xml:space="preserve">SL LTE support two modes; mode 3, where resources for SL transmissions are allocated by the network, as well as mode 4 where the UE performs sensing and selects SL resources for SL transmissions. SL NR also supports two modes; mode 1, where resources for SL transmissions are allocated by the network, as well as mode 2 where the UE performs sensing and selects SL resources for SL transmissions. </w:t>
      </w:r>
      <w:r w:rsidR="005C3B35">
        <w:rPr>
          <w:lang w:val="en-GB" w:eastAsia="ko-KR"/>
        </w:rPr>
        <w:t>When LTE operates in mode 3 and NR operates in mode 1, it would seem reasonable for the network to manage the allocation of resources to avoid overlap between NR and LTE. If LTE operates in mode 3 and NR operates in mode 2, or LTE operates in mode 4 and NR operates in mode 1, at least some of the UE</w:t>
      </w:r>
      <w:r>
        <w:rPr>
          <w:lang w:val="en-GB" w:eastAsia="ko-KR"/>
        </w:rPr>
        <w:t>s</w:t>
      </w:r>
      <w:r w:rsidR="005C3B35">
        <w:rPr>
          <w:lang w:val="en-GB" w:eastAsia="ko-KR"/>
        </w:rPr>
        <w:t xml:space="preserve"> are in network coverage, and network can properly partition resources between LTE SL and NR SL to avoid overlap. </w:t>
      </w:r>
      <w:r>
        <w:rPr>
          <w:lang w:val="en-GB" w:eastAsia="ko-KR"/>
        </w:rPr>
        <w:t xml:space="preserve"> </w:t>
      </w:r>
      <w:r w:rsidR="00175F17">
        <w:rPr>
          <w:lang w:val="en-GB" w:eastAsia="ko-KR"/>
        </w:rPr>
        <w:t>For NR</w:t>
      </w:r>
      <w:r w:rsidR="00CB78FB">
        <w:rPr>
          <w:lang w:val="en-GB" w:eastAsia="ko-KR"/>
        </w:rPr>
        <w:t>,</w:t>
      </w:r>
      <w:r>
        <w:rPr>
          <w:lang w:val="en-GB" w:eastAsia="ko-KR"/>
        </w:rPr>
        <w:t xml:space="preserve"> </w:t>
      </w:r>
      <w:r w:rsidR="00CB78FB">
        <w:rPr>
          <w:lang w:val="en-GB" w:eastAsia="ko-KR"/>
        </w:rPr>
        <w:t>the existence</w:t>
      </w:r>
      <w:r>
        <w:rPr>
          <w:lang w:val="en-GB" w:eastAsia="ko-KR"/>
        </w:rPr>
        <w:t xml:space="preserve"> of </w:t>
      </w:r>
      <w:r w:rsidRPr="00427D90">
        <w:rPr>
          <w:lang w:val="en-GB" w:eastAsia="ko-KR"/>
        </w:rPr>
        <w:t xml:space="preserve">Mode1+Mode2 </w:t>
      </w:r>
      <w:r>
        <w:rPr>
          <w:lang w:val="en-GB" w:eastAsia="ko-KR"/>
        </w:rPr>
        <w:t xml:space="preserve">in the same resource pool </w:t>
      </w:r>
      <w:r w:rsidRPr="00427D90">
        <w:rPr>
          <w:lang w:val="en-GB" w:eastAsia="ko-KR"/>
        </w:rPr>
        <w:t xml:space="preserve">is not supported. </w:t>
      </w:r>
      <w:r w:rsidR="00CB78FB">
        <w:rPr>
          <w:lang w:val="en-GB" w:eastAsia="ko-KR"/>
        </w:rPr>
        <w:t xml:space="preserve">Hence, </w:t>
      </w:r>
      <w:r w:rsidRPr="00427D90">
        <w:rPr>
          <w:lang w:val="en-GB" w:eastAsia="ko-KR"/>
        </w:rPr>
        <w:t>it seems natu</w:t>
      </w:r>
      <w:r>
        <w:rPr>
          <w:lang w:val="en-GB" w:eastAsia="ko-KR"/>
        </w:rPr>
        <w:t>ral not to support co-existence</w:t>
      </w:r>
      <w:r w:rsidR="00B57F1C">
        <w:rPr>
          <w:lang w:val="en-GB" w:eastAsia="ko-KR"/>
        </w:rPr>
        <w:t xml:space="preserve"> of</w:t>
      </w:r>
      <w:r w:rsidRPr="00427D90">
        <w:rPr>
          <w:lang w:val="en-GB" w:eastAsia="ko-KR"/>
        </w:rPr>
        <w:t xml:space="preserve"> g/eNB based resource allocation and UE-based resource allocation when different RATs are used</w:t>
      </w:r>
      <w:r>
        <w:rPr>
          <w:lang w:val="en-GB" w:eastAsia="ko-KR"/>
        </w:rPr>
        <w:t xml:space="preserve"> (i.e., Mode2+Mode3 or Mode 1+Mode4). For these combinations </w:t>
      </w:r>
      <w:r w:rsidR="00B57F1C">
        <w:rPr>
          <w:lang w:val="en-GB" w:eastAsia="ko-KR"/>
        </w:rPr>
        <w:t>the</w:t>
      </w:r>
      <w:r w:rsidRPr="00427D90">
        <w:rPr>
          <w:lang w:val="en-GB" w:eastAsia="ko-KR"/>
        </w:rPr>
        <w:t xml:space="preserve"> network can configure NR and LTE resource pools to be orthogonal</w:t>
      </w:r>
      <w:r>
        <w:rPr>
          <w:lang w:val="en-GB" w:eastAsia="ko-KR"/>
        </w:rPr>
        <w:t>.</w:t>
      </w:r>
      <w:r w:rsidR="00C11AC8">
        <w:rPr>
          <w:lang w:val="en-GB" w:eastAsia="ko-KR"/>
        </w:rPr>
        <w:t xml:space="preserve"> Furthermore, in RAN#97e, it was concluded to consider dynamic resource pool sharing with “high priority” for operating combination A.</w:t>
      </w:r>
    </w:p>
    <w:p w14:paraId="2B89EAD8" w14:textId="3C671558" w:rsidR="00427D90" w:rsidRPr="00427D90" w:rsidRDefault="00427D90" w:rsidP="00405698">
      <w:pPr>
        <w:jc w:val="both"/>
        <w:rPr>
          <w:b/>
          <w:i/>
          <w:lang w:val="en-GB" w:eastAsia="ko-KR"/>
        </w:rPr>
      </w:pPr>
      <w:r w:rsidRPr="00427D90">
        <w:rPr>
          <w:b/>
          <w:i/>
          <w:lang w:val="en-GB" w:eastAsia="ko-KR"/>
        </w:rPr>
        <w:lastRenderedPageBreak/>
        <w:t xml:space="preserve">Proposal </w:t>
      </w:r>
      <w:r w:rsidR="00C11AC8">
        <w:rPr>
          <w:b/>
          <w:i/>
          <w:lang w:val="en-GB" w:eastAsia="ko-KR"/>
        </w:rPr>
        <w:t>8</w:t>
      </w:r>
      <w:r w:rsidRPr="00427D90">
        <w:rPr>
          <w:b/>
          <w:i/>
          <w:lang w:val="en-GB" w:eastAsia="ko-KR"/>
        </w:rPr>
        <w:t xml:space="preserve">: For the study of co-channel coexistence solutions in Rel-18, the combination of operational modes </w:t>
      </w:r>
      <w:r w:rsidR="00CB78FB">
        <w:rPr>
          <w:b/>
          <w:i/>
          <w:lang w:val="en-GB" w:eastAsia="ko-KR"/>
        </w:rPr>
        <w:t>“</w:t>
      </w:r>
      <w:r w:rsidRPr="00427D90">
        <w:rPr>
          <w:b/>
          <w:i/>
          <w:lang w:val="en-GB" w:eastAsia="ko-KR"/>
        </w:rPr>
        <w:t>Mode 2 NR SL with Mode 4 LTE SL</w:t>
      </w:r>
      <w:r w:rsidR="00CB78FB">
        <w:rPr>
          <w:b/>
          <w:i/>
          <w:lang w:val="en-GB" w:eastAsia="ko-KR"/>
        </w:rPr>
        <w:t>”</w:t>
      </w:r>
      <w:r w:rsidRPr="00427D90">
        <w:rPr>
          <w:b/>
          <w:i/>
          <w:lang w:val="en-GB" w:eastAsia="ko-KR"/>
        </w:rPr>
        <w:t xml:space="preserve"> </w:t>
      </w:r>
      <w:r w:rsidR="00C11AC8">
        <w:rPr>
          <w:b/>
          <w:i/>
          <w:lang w:val="en-GB" w:eastAsia="ko-KR"/>
        </w:rPr>
        <w:t xml:space="preserve">(operating combination A) </w:t>
      </w:r>
      <w:r w:rsidRPr="00427D90">
        <w:rPr>
          <w:b/>
          <w:i/>
          <w:lang w:val="en-GB" w:eastAsia="ko-KR"/>
        </w:rPr>
        <w:t>is the only combination considered.</w:t>
      </w:r>
    </w:p>
    <w:p w14:paraId="7CDBCC15" w14:textId="539DEB15" w:rsidR="00813016" w:rsidRDefault="009466A7" w:rsidP="00813016">
      <w:pPr>
        <w:rPr>
          <w:lang w:eastAsia="ko-KR"/>
        </w:rPr>
      </w:pPr>
      <w:r>
        <w:rPr>
          <w:lang w:eastAsia="ko-KR"/>
        </w:rPr>
        <w:t>One of the open points from RAN1#110 is the support of NR SL resource pool configured with higher SCS. It should be noted that with TDM-based semi-static resource pool allocation, there is no restriction on the SCS of the NR resource pool. Hence, limiting the SCS of the NR resource pool to 15 kHz only becomes</w:t>
      </w:r>
      <w:r w:rsidR="00AE558F">
        <w:rPr>
          <w:lang w:eastAsia="ko-KR"/>
        </w:rPr>
        <w:t xml:space="preserve"> a</w:t>
      </w:r>
      <w:r>
        <w:rPr>
          <w:lang w:eastAsia="ko-KR"/>
        </w:rPr>
        <w:t xml:space="preserve"> restriction for dynamic resource pool sharing. The main issue with supporting higher SCS with dynamic resource pool sharing is </w:t>
      </w:r>
      <w:r w:rsidR="00AE558F">
        <w:rPr>
          <w:lang w:eastAsia="ko-KR"/>
        </w:rPr>
        <w:t xml:space="preserve">the impact on </w:t>
      </w:r>
      <w:r>
        <w:rPr>
          <w:lang w:eastAsia="ko-KR"/>
        </w:rPr>
        <w:t>AGC. Consider for example</w:t>
      </w:r>
      <w:r w:rsidR="00AE558F">
        <w:rPr>
          <w:lang w:eastAsia="ko-KR"/>
        </w:rPr>
        <w:t>,</w:t>
      </w:r>
      <w:r>
        <w:rPr>
          <w:lang w:eastAsia="ko-KR"/>
        </w:rPr>
        <w:t xml:space="preserve"> as shown in</w:t>
      </w:r>
      <w:r w:rsidR="00F42CFB">
        <w:rPr>
          <w:lang w:eastAsia="ko-KR"/>
        </w:rPr>
        <w:t xml:space="preserve"> </w:t>
      </w:r>
      <w:r w:rsidR="00F42CFB">
        <w:rPr>
          <w:lang w:eastAsia="ko-KR"/>
        </w:rPr>
        <w:fldChar w:fldCharType="begin"/>
      </w:r>
      <w:r w:rsidR="00F42CFB">
        <w:rPr>
          <w:lang w:eastAsia="ko-KR"/>
        </w:rPr>
        <w:instrText xml:space="preserve"> REF _Ref114842435 \h </w:instrText>
      </w:r>
      <w:r w:rsidR="00F42CFB">
        <w:rPr>
          <w:lang w:eastAsia="ko-KR"/>
        </w:rPr>
      </w:r>
      <w:r w:rsidR="00F42CFB">
        <w:rPr>
          <w:lang w:eastAsia="ko-KR"/>
        </w:rPr>
        <w:fldChar w:fldCharType="separate"/>
      </w:r>
      <w:r w:rsidR="00F42CFB">
        <w:t xml:space="preserve">Figure </w:t>
      </w:r>
      <w:r w:rsidR="00F42CFB">
        <w:rPr>
          <w:noProof/>
        </w:rPr>
        <w:t>4</w:t>
      </w:r>
      <w:r w:rsidR="00F42CFB">
        <w:rPr>
          <w:lang w:eastAsia="ko-KR"/>
        </w:rPr>
        <w:fldChar w:fldCharType="end"/>
      </w:r>
      <w:r>
        <w:rPr>
          <w:lang w:eastAsia="ko-KR"/>
        </w:rPr>
        <w:t xml:space="preserve">, </w:t>
      </w:r>
      <w:r w:rsidR="00F42CFB">
        <w:rPr>
          <w:lang w:eastAsia="ko-KR"/>
        </w:rPr>
        <w:t xml:space="preserve">an </w:t>
      </w:r>
      <w:r>
        <w:rPr>
          <w:lang w:eastAsia="ko-KR"/>
        </w:rPr>
        <w:t xml:space="preserve">NR resource pool overlaps </w:t>
      </w:r>
      <w:r w:rsidR="00F42CFB">
        <w:rPr>
          <w:lang w:eastAsia="ko-KR"/>
        </w:rPr>
        <w:t xml:space="preserve">an </w:t>
      </w:r>
      <w:r>
        <w:rPr>
          <w:lang w:eastAsia="ko-KR"/>
        </w:rPr>
        <w:t xml:space="preserve">LTE resource pool, the NR resource pool has a SCS of 30 kHz, while the LTE resource pool has a SCS of </w:t>
      </w:r>
      <w:r w:rsidR="00F42CFB">
        <w:rPr>
          <w:lang w:eastAsia="ko-KR"/>
        </w:rPr>
        <w:t>15 kHz. One LTE subframe overlaps two</w:t>
      </w:r>
      <w:r>
        <w:rPr>
          <w:lang w:eastAsia="ko-KR"/>
        </w:rPr>
        <w:t xml:space="preserve"> NR slots. The AGC problem occurs when there is an LTE transmission in subframe, but NR transmission </w:t>
      </w:r>
      <w:r w:rsidR="00F42CFB">
        <w:rPr>
          <w:lang w:eastAsia="ko-KR"/>
        </w:rPr>
        <w:t>is</w:t>
      </w:r>
      <w:r>
        <w:rPr>
          <w:lang w:eastAsia="ko-KR"/>
        </w:rPr>
        <w:t xml:space="preserve"> only </w:t>
      </w:r>
      <w:r w:rsidR="00F42CFB">
        <w:rPr>
          <w:lang w:eastAsia="ko-KR"/>
        </w:rPr>
        <w:t xml:space="preserve">in </w:t>
      </w:r>
      <w:r>
        <w:rPr>
          <w:lang w:eastAsia="ko-KR"/>
        </w:rPr>
        <w:t xml:space="preserve">one of </w:t>
      </w:r>
      <w:r w:rsidR="00F42CFB">
        <w:rPr>
          <w:lang w:eastAsia="ko-KR"/>
        </w:rPr>
        <w:t xml:space="preserve">the </w:t>
      </w:r>
      <w:r>
        <w:rPr>
          <w:lang w:eastAsia="ko-KR"/>
        </w:rPr>
        <w:t>slots of the subframe. For example, if the NR transmission is in the first slot</w:t>
      </w:r>
      <w:r w:rsidR="00F42CFB">
        <w:rPr>
          <w:lang w:eastAsia="ko-KR"/>
        </w:rPr>
        <w:t xml:space="preserve"> </w:t>
      </w:r>
      <w:r w:rsidR="00F42CFB">
        <w:rPr>
          <w:lang w:eastAsia="ko-KR"/>
        </w:rPr>
        <w:fldChar w:fldCharType="begin"/>
      </w:r>
      <w:r w:rsidR="00F42CFB">
        <w:rPr>
          <w:lang w:eastAsia="ko-KR"/>
        </w:rPr>
        <w:instrText xml:space="preserve"> REF _Ref114842435 \h </w:instrText>
      </w:r>
      <w:r w:rsidR="00F42CFB">
        <w:rPr>
          <w:lang w:eastAsia="ko-KR"/>
        </w:rPr>
      </w:r>
      <w:r w:rsidR="00F42CFB">
        <w:rPr>
          <w:lang w:eastAsia="ko-KR"/>
        </w:rPr>
        <w:fldChar w:fldCharType="separate"/>
      </w:r>
      <w:r w:rsidR="00F42CFB">
        <w:t xml:space="preserve">Figure </w:t>
      </w:r>
      <w:r w:rsidR="00F42CFB">
        <w:rPr>
          <w:noProof/>
        </w:rPr>
        <w:t>4</w:t>
      </w:r>
      <w:r w:rsidR="00F42CFB">
        <w:rPr>
          <w:lang w:eastAsia="ko-KR"/>
        </w:rPr>
        <w:fldChar w:fldCharType="end"/>
      </w:r>
      <w:r w:rsidR="00F42CFB">
        <w:rPr>
          <w:lang w:eastAsia="ko-KR"/>
        </w:rPr>
        <w:t>(a)</w:t>
      </w:r>
      <w:r>
        <w:rPr>
          <w:lang w:eastAsia="ko-KR"/>
        </w:rPr>
        <w:t xml:space="preserve">, there is a sudden drop of power at the input of the LTE </w:t>
      </w:r>
      <w:r w:rsidR="00B52FA7">
        <w:rPr>
          <w:lang w:eastAsia="ko-KR"/>
        </w:rPr>
        <w:t xml:space="preserve">SL UE </w:t>
      </w:r>
      <w:r>
        <w:rPr>
          <w:lang w:eastAsia="ko-KR"/>
        </w:rPr>
        <w:t xml:space="preserve">receiver after the first slot, which would impact the AGC gain. On the other </w:t>
      </w:r>
      <w:r w:rsidR="00B52FA7">
        <w:rPr>
          <w:lang w:eastAsia="ko-KR"/>
        </w:rPr>
        <w:t>hand,</w:t>
      </w:r>
      <w:r>
        <w:rPr>
          <w:lang w:eastAsia="ko-KR"/>
        </w:rPr>
        <w:t xml:space="preserve"> if the NR transmission is in the second slot</w:t>
      </w:r>
      <w:r w:rsidR="00F42CFB">
        <w:rPr>
          <w:lang w:eastAsia="ko-KR"/>
        </w:rPr>
        <w:t xml:space="preserve"> </w:t>
      </w:r>
      <w:r w:rsidR="00F42CFB">
        <w:rPr>
          <w:lang w:eastAsia="ko-KR"/>
        </w:rPr>
        <w:fldChar w:fldCharType="begin"/>
      </w:r>
      <w:r w:rsidR="00F42CFB">
        <w:rPr>
          <w:lang w:eastAsia="ko-KR"/>
        </w:rPr>
        <w:instrText xml:space="preserve"> REF _Ref114842435 \h </w:instrText>
      </w:r>
      <w:r w:rsidR="00F42CFB">
        <w:rPr>
          <w:lang w:eastAsia="ko-KR"/>
        </w:rPr>
      </w:r>
      <w:r w:rsidR="00F42CFB">
        <w:rPr>
          <w:lang w:eastAsia="ko-KR"/>
        </w:rPr>
        <w:fldChar w:fldCharType="separate"/>
      </w:r>
      <w:r w:rsidR="00F42CFB">
        <w:t xml:space="preserve">Figure </w:t>
      </w:r>
      <w:r w:rsidR="00F42CFB">
        <w:rPr>
          <w:noProof/>
        </w:rPr>
        <w:t>4</w:t>
      </w:r>
      <w:r w:rsidR="00F42CFB">
        <w:rPr>
          <w:lang w:eastAsia="ko-KR"/>
        </w:rPr>
        <w:fldChar w:fldCharType="end"/>
      </w:r>
      <w:r w:rsidR="00F42CFB">
        <w:rPr>
          <w:lang w:eastAsia="ko-KR"/>
        </w:rPr>
        <w:t>(b)</w:t>
      </w:r>
      <w:r>
        <w:rPr>
          <w:lang w:eastAsia="ko-KR"/>
        </w:rPr>
        <w:t xml:space="preserve">, there is a sudden increase of power at the input of the </w:t>
      </w:r>
      <w:r w:rsidR="00B52FA7">
        <w:rPr>
          <w:lang w:eastAsia="ko-KR"/>
        </w:rPr>
        <w:t xml:space="preserve">LTE SL UE receiver at the start of the second slot. To address this issue, several </w:t>
      </w:r>
      <w:r w:rsidR="00F42CFB">
        <w:rPr>
          <w:lang w:eastAsia="ko-KR"/>
        </w:rPr>
        <w:t>options</w:t>
      </w:r>
      <w:r w:rsidR="00B52FA7">
        <w:rPr>
          <w:lang w:eastAsia="ko-KR"/>
        </w:rPr>
        <w:t xml:space="preserve"> can be further studied:</w:t>
      </w:r>
    </w:p>
    <w:p w14:paraId="10814C08" w14:textId="18A02BE3" w:rsidR="00B52FA7" w:rsidRDefault="00B52FA7" w:rsidP="00B52FA7">
      <w:pPr>
        <w:pStyle w:val="ListParagraph"/>
        <w:numPr>
          <w:ilvl w:val="0"/>
          <w:numId w:val="43"/>
        </w:numPr>
        <w:rPr>
          <w:lang w:eastAsia="ko-KR"/>
        </w:rPr>
      </w:pPr>
      <w:r>
        <w:rPr>
          <w:lang w:eastAsia="ko-KR"/>
        </w:rPr>
        <w:t>NR transmissions are limited to subframes with no LTE transmission.</w:t>
      </w:r>
    </w:p>
    <w:p w14:paraId="53C05511" w14:textId="57A93340" w:rsidR="00B52FA7" w:rsidRDefault="00B52FA7" w:rsidP="00B52FA7">
      <w:pPr>
        <w:pStyle w:val="ListParagraph"/>
        <w:numPr>
          <w:ilvl w:val="0"/>
          <w:numId w:val="43"/>
        </w:numPr>
        <w:rPr>
          <w:lang w:eastAsia="ko-KR"/>
        </w:rPr>
      </w:pPr>
      <w:r>
        <w:rPr>
          <w:lang w:eastAsia="ko-KR"/>
        </w:rPr>
        <w:t>NR transmissions span an entire subframe, for example with a 30 kHz SCS, the NR transmissions span two slots.</w:t>
      </w:r>
    </w:p>
    <w:p w14:paraId="11200368" w14:textId="479AF785" w:rsidR="00B52FA7" w:rsidRDefault="00B52FA7" w:rsidP="00B52FA7">
      <w:pPr>
        <w:pStyle w:val="ListParagraph"/>
        <w:numPr>
          <w:ilvl w:val="0"/>
          <w:numId w:val="43"/>
        </w:numPr>
        <w:rPr>
          <w:lang w:eastAsia="ko-KR"/>
        </w:rPr>
      </w:pPr>
      <w:r>
        <w:rPr>
          <w:lang w:eastAsia="ko-KR"/>
        </w:rPr>
        <w:t>Consider gradual ramping up or ramping down of the power of an NR SL slot. The ramp up or ramp down can span several symbols. For example, for a 30 kHz NR resource pool, an NR SL transmission in the first slot, ramps down its power in the last few symbols of the slot. While, an NR SL transmission in the second slot ramps up its power in the first few symbols of the slot.</w:t>
      </w:r>
    </w:p>
    <w:p w14:paraId="07D4D741" w14:textId="77777777" w:rsidR="00AE558F" w:rsidRDefault="00AE558F" w:rsidP="00AE558F">
      <w:pPr>
        <w:keepNext/>
        <w:jc w:val="center"/>
      </w:pPr>
      <w:r>
        <w:rPr>
          <w:lang w:eastAsia="ko-KR"/>
        </w:rPr>
        <w:object w:dxaOrig="5581" w:dyaOrig="3445" w14:anchorId="7CDC49FE">
          <v:shape id="_x0000_i1028" type="#_x0000_t75" style="width:279.05pt;height:172.25pt" o:ole="">
            <v:imagedata r:id="rId17" o:title=""/>
          </v:shape>
          <o:OLEObject Type="Embed" ProgID="Visio.Drawing.11" ShapeID="_x0000_i1028" DrawAspect="Content" ObjectID="_1725993446" r:id="rId18"/>
        </w:object>
      </w:r>
    </w:p>
    <w:p w14:paraId="1F168435" w14:textId="152BF90F" w:rsidR="00AE558F" w:rsidRDefault="00AE558F" w:rsidP="00AE558F">
      <w:pPr>
        <w:pStyle w:val="Caption"/>
        <w:jc w:val="center"/>
        <w:rPr>
          <w:lang w:eastAsia="ko-KR"/>
        </w:rPr>
      </w:pPr>
      <w:bookmarkStart w:id="8" w:name="_Ref114842435"/>
      <w:r>
        <w:t xml:space="preserve">Figure </w:t>
      </w:r>
      <w:r>
        <w:fldChar w:fldCharType="begin"/>
      </w:r>
      <w:r>
        <w:instrText xml:space="preserve"> SEQ Figure \* ARABIC </w:instrText>
      </w:r>
      <w:r>
        <w:fldChar w:fldCharType="separate"/>
      </w:r>
      <w:r w:rsidR="00E8169C">
        <w:rPr>
          <w:noProof/>
        </w:rPr>
        <w:t>4</w:t>
      </w:r>
      <w:r>
        <w:fldChar w:fldCharType="end"/>
      </w:r>
      <w:bookmarkEnd w:id="8"/>
      <w:r>
        <w:t>: Impact of AGC when LTE and NR have different subcarrier spacings.</w:t>
      </w:r>
    </w:p>
    <w:p w14:paraId="07364A72" w14:textId="77777777" w:rsidR="00AE558F" w:rsidRDefault="00AE558F" w:rsidP="00AE558F">
      <w:pPr>
        <w:rPr>
          <w:lang w:eastAsia="ko-KR"/>
        </w:rPr>
      </w:pPr>
    </w:p>
    <w:p w14:paraId="3D82CE60" w14:textId="1C2FA64F" w:rsidR="00B52FA7" w:rsidRPr="00B52FA7" w:rsidRDefault="00B52FA7" w:rsidP="00B52FA7">
      <w:pPr>
        <w:rPr>
          <w:b/>
          <w:i/>
          <w:lang w:eastAsia="ko-KR"/>
        </w:rPr>
      </w:pPr>
      <w:r w:rsidRPr="00B52FA7">
        <w:rPr>
          <w:b/>
          <w:i/>
          <w:lang w:eastAsia="ko-KR"/>
        </w:rPr>
        <w:t>Proposal 9: Support dynamic resource pool sharing between NR SL and LTE SL, when the NR SL resource pool has a SCS greater than 15 kHz.</w:t>
      </w:r>
    </w:p>
    <w:p w14:paraId="6B0BE68F" w14:textId="5CF6DD90" w:rsidR="00B52FA7" w:rsidRDefault="00B52FA7" w:rsidP="00B52FA7">
      <w:pPr>
        <w:rPr>
          <w:lang w:eastAsia="ko-KR"/>
        </w:rPr>
      </w:pPr>
      <w:r>
        <w:rPr>
          <w:lang w:eastAsia="ko-KR"/>
        </w:rPr>
        <w:t xml:space="preserve">Another open issue from RAN1#110 is how to handle NR PSFCH </w:t>
      </w:r>
      <w:r w:rsidR="00B02C07">
        <w:rPr>
          <w:lang w:eastAsia="ko-KR"/>
        </w:rPr>
        <w:t xml:space="preserve">with dynamic resource pool sharing. There are </w:t>
      </w:r>
      <w:r w:rsidR="00F42CFB">
        <w:rPr>
          <w:lang w:eastAsia="ko-KR"/>
        </w:rPr>
        <w:t>several</w:t>
      </w:r>
      <w:r w:rsidR="00B02C07">
        <w:rPr>
          <w:lang w:eastAsia="ko-KR"/>
        </w:rPr>
        <w:t xml:space="preserve"> considerations when NR PSFCH is configured</w:t>
      </w:r>
      <w:r w:rsidR="00E8169C">
        <w:rPr>
          <w:lang w:eastAsia="ko-KR"/>
        </w:rPr>
        <w:t xml:space="preserve"> as illustrated in </w:t>
      </w:r>
      <w:r w:rsidR="00E8169C">
        <w:rPr>
          <w:lang w:eastAsia="ko-KR"/>
        </w:rPr>
        <w:fldChar w:fldCharType="begin"/>
      </w:r>
      <w:r w:rsidR="00E8169C">
        <w:rPr>
          <w:lang w:eastAsia="ko-KR"/>
        </w:rPr>
        <w:instrText xml:space="preserve"> REF _Ref114843159 \h </w:instrText>
      </w:r>
      <w:r w:rsidR="00E8169C">
        <w:rPr>
          <w:lang w:eastAsia="ko-KR"/>
        </w:rPr>
      </w:r>
      <w:r w:rsidR="00E8169C">
        <w:rPr>
          <w:lang w:eastAsia="ko-KR"/>
        </w:rPr>
        <w:fldChar w:fldCharType="separate"/>
      </w:r>
      <w:r w:rsidR="00E8169C">
        <w:t xml:space="preserve">Figure </w:t>
      </w:r>
      <w:r w:rsidR="00E8169C">
        <w:rPr>
          <w:noProof/>
        </w:rPr>
        <w:t>5</w:t>
      </w:r>
      <w:r w:rsidR="00E8169C">
        <w:rPr>
          <w:lang w:eastAsia="ko-KR"/>
        </w:rPr>
        <w:fldChar w:fldCharType="end"/>
      </w:r>
      <w:r w:rsidR="00B02C07">
        <w:rPr>
          <w:lang w:eastAsia="ko-KR"/>
        </w:rPr>
        <w:t xml:space="preserve">: </w:t>
      </w:r>
    </w:p>
    <w:p w14:paraId="5C7C0D8E" w14:textId="35F64098" w:rsidR="00B02C07" w:rsidRDefault="00426C3C" w:rsidP="00B02C07">
      <w:pPr>
        <w:pStyle w:val="ListParagraph"/>
        <w:numPr>
          <w:ilvl w:val="0"/>
          <w:numId w:val="43"/>
        </w:numPr>
        <w:rPr>
          <w:lang w:eastAsia="ko-KR"/>
        </w:rPr>
      </w:pPr>
      <w:r>
        <w:rPr>
          <w:lang w:eastAsia="ko-KR"/>
        </w:rPr>
        <w:t xml:space="preserve">Consideration 1: </w:t>
      </w:r>
      <w:r w:rsidR="00B02C07">
        <w:rPr>
          <w:lang w:eastAsia="ko-KR"/>
        </w:rPr>
        <w:t>In slots where PSFCH is transmitted, there could be an impact to AGC in the symbol the PSFCH is transmitted in.</w:t>
      </w:r>
    </w:p>
    <w:p w14:paraId="0132F14D" w14:textId="6645C73B" w:rsidR="00B02C07" w:rsidRDefault="00426C3C" w:rsidP="00B02C07">
      <w:pPr>
        <w:pStyle w:val="ListParagraph"/>
        <w:numPr>
          <w:ilvl w:val="0"/>
          <w:numId w:val="43"/>
        </w:numPr>
        <w:rPr>
          <w:lang w:eastAsia="ko-KR"/>
        </w:rPr>
      </w:pPr>
      <w:r>
        <w:rPr>
          <w:lang w:eastAsia="ko-KR"/>
        </w:rPr>
        <w:t xml:space="preserve">Consideration 2: </w:t>
      </w:r>
      <w:r w:rsidR="00B02C07">
        <w:rPr>
          <w:lang w:eastAsia="ko-KR"/>
        </w:rPr>
        <w:t xml:space="preserve">In slots configured for PSFCH, but without PSFCH transmission, </w:t>
      </w:r>
      <w:r w:rsidR="00E8169C">
        <w:rPr>
          <w:lang w:eastAsia="ko-KR"/>
        </w:rPr>
        <w:t xml:space="preserve">there </w:t>
      </w:r>
      <w:r w:rsidR="00B02C07">
        <w:rPr>
          <w:lang w:eastAsia="ko-KR"/>
        </w:rPr>
        <w:t xml:space="preserve">is an impact on AGC when PSSCH/PSCCH is transmitted in the first few symbols of the slot, but without </w:t>
      </w:r>
      <w:r>
        <w:rPr>
          <w:lang w:eastAsia="ko-KR"/>
        </w:rPr>
        <w:t>any transmission in the rest of the slot.</w:t>
      </w:r>
    </w:p>
    <w:p w14:paraId="3EE45A4D" w14:textId="393A3ADC" w:rsidR="00426C3C" w:rsidRDefault="00426C3C" w:rsidP="00B02C07">
      <w:pPr>
        <w:pStyle w:val="ListParagraph"/>
        <w:numPr>
          <w:ilvl w:val="0"/>
          <w:numId w:val="43"/>
        </w:numPr>
        <w:rPr>
          <w:lang w:eastAsia="ko-KR"/>
        </w:rPr>
      </w:pPr>
      <w:r>
        <w:rPr>
          <w:lang w:eastAsia="ko-KR"/>
        </w:rPr>
        <w:t>Consideration 3: In slots with PSSCH/PSCCH transmission and PSFCH transmission, and if the power of PSSCH/PSCCH and PSFCH is the same or almost the same, there is an impact on AGC due to the gap symbol between PSSCH/PSCCH.</w:t>
      </w:r>
    </w:p>
    <w:p w14:paraId="11B0FDCA" w14:textId="77777777" w:rsidR="00E8169C" w:rsidRDefault="00E8169C" w:rsidP="00E8169C">
      <w:pPr>
        <w:keepNext/>
        <w:jc w:val="center"/>
      </w:pPr>
      <w:r>
        <w:rPr>
          <w:lang w:eastAsia="ko-KR"/>
        </w:rPr>
        <w:object w:dxaOrig="8412" w:dyaOrig="3457" w14:anchorId="432BEE0D">
          <v:shape id="_x0000_i1029" type="#_x0000_t75" style="width:420.6pt;height:172.85pt" o:ole="">
            <v:imagedata r:id="rId19" o:title=""/>
          </v:shape>
          <o:OLEObject Type="Embed" ProgID="Visio.Drawing.11" ShapeID="_x0000_i1029" DrawAspect="Content" ObjectID="_1725993447" r:id="rId20"/>
        </w:object>
      </w:r>
    </w:p>
    <w:p w14:paraId="0B564CFA" w14:textId="17BC0526" w:rsidR="00F42CFB" w:rsidRDefault="00E8169C" w:rsidP="00E8169C">
      <w:pPr>
        <w:pStyle w:val="Caption"/>
        <w:jc w:val="center"/>
        <w:rPr>
          <w:lang w:eastAsia="ko-KR"/>
        </w:rPr>
      </w:pPr>
      <w:bookmarkStart w:id="9" w:name="_Ref114843159"/>
      <w:r>
        <w:t xml:space="preserve">Figure </w:t>
      </w:r>
      <w:r>
        <w:fldChar w:fldCharType="begin"/>
      </w:r>
      <w:r>
        <w:instrText xml:space="preserve"> SEQ Figure \* ARABIC </w:instrText>
      </w:r>
      <w:r>
        <w:fldChar w:fldCharType="separate"/>
      </w:r>
      <w:r>
        <w:rPr>
          <w:noProof/>
        </w:rPr>
        <w:t>5</w:t>
      </w:r>
      <w:r>
        <w:fldChar w:fldCharType="end"/>
      </w:r>
      <w:bookmarkEnd w:id="9"/>
      <w:r>
        <w:t>: Impact of PSFCH on LTE SL transmissions</w:t>
      </w:r>
    </w:p>
    <w:p w14:paraId="35A5EC6A" w14:textId="77777777" w:rsidR="00F42CFB" w:rsidRDefault="00F42CFB" w:rsidP="00426C3C">
      <w:pPr>
        <w:rPr>
          <w:lang w:eastAsia="ko-KR"/>
        </w:rPr>
      </w:pPr>
    </w:p>
    <w:p w14:paraId="3567B4F4" w14:textId="37FB9DA1" w:rsidR="00426C3C" w:rsidRDefault="00426C3C" w:rsidP="00426C3C">
      <w:pPr>
        <w:rPr>
          <w:lang w:eastAsia="ko-KR"/>
        </w:rPr>
      </w:pPr>
      <w:r>
        <w:rPr>
          <w:lang w:eastAsia="ko-KR"/>
        </w:rPr>
        <w:t xml:space="preserve">Two alternatives are considered </w:t>
      </w:r>
      <w:r w:rsidR="00E8169C">
        <w:rPr>
          <w:lang w:eastAsia="ko-KR"/>
        </w:rPr>
        <w:t xml:space="preserve">for </w:t>
      </w:r>
      <w:r>
        <w:rPr>
          <w:lang w:eastAsia="ko-KR"/>
        </w:rPr>
        <w:t>further study from the last RAN1 meeting. Alternative 1, avoids PSFCH transmission in slots that have LTE SL transmission. While this address</w:t>
      </w:r>
      <w:r w:rsidR="00E8169C">
        <w:rPr>
          <w:lang w:eastAsia="ko-KR"/>
        </w:rPr>
        <w:t>es</w:t>
      </w:r>
      <w:r>
        <w:rPr>
          <w:lang w:eastAsia="ko-KR"/>
        </w:rPr>
        <w:t xml:space="preserve"> the issue caused by consideration 1, it doesn’t address the issues of considerations 2 and 3.</w:t>
      </w:r>
    </w:p>
    <w:p w14:paraId="330F48FA" w14:textId="00323C29" w:rsidR="00426C3C" w:rsidRDefault="00426C3C" w:rsidP="00426C3C">
      <w:pPr>
        <w:rPr>
          <w:lang w:eastAsia="ko-KR"/>
        </w:rPr>
      </w:pPr>
      <w:r>
        <w:rPr>
          <w:lang w:eastAsia="ko-KR"/>
        </w:rPr>
        <w:t>Alternative 2 on the hand, uses a set of periodically repeating slots for PSFCH. For this option it is not clear if the periodicity is in logical slots or in physical slots.</w:t>
      </w:r>
    </w:p>
    <w:p w14:paraId="223AAC64" w14:textId="303FA5C5" w:rsidR="00426C3C" w:rsidRDefault="00426C3C" w:rsidP="00426C3C">
      <w:pPr>
        <w:pStyle w:val="ListParagraph"/>
        <w:numPr>
          <w:ilvl w:val="0"/>
          <w:numId w:val="43"/>
        </w:numPr>
        <w:rPr>
          <w:lang w:eastAsia="ko-KR"/>
        </w:rPr>
      </w:pPr>
      <w:r>
        <w:rPr>
          <w:lang w:eastAsia="ko-KR"/>
        </w:rPr>
        <w:t>If the periodicity is in logical slots, this is already the case for PSFCH, where the periodicity when PSFCH is configured can be 1, 2 or 4 logical slots.</w:t>
      </w:r>
    </w:p>
    <w:p w14:paraId="14C735BC" w14:textId="64D6F994" w:rsidR="00426C3C" w:rsidRDefault="00426C3C" w:rsidP="00426C3C">
      <w:pPr>
        <w:pStyle w:val="ListParagraph"/>
        <w:numPr>
          <w:ilvl w:val="0"/>
          <w:numId w:val="43"/>
        </w:numPr>
        <w:rPr>
          <w:lang w:eastAsia="ko-KR"/>
        </w:rPr>
      </w:pPr>
      <w:r>
        <w:rPr>
          <w:lang w:eastAsia="ko-KR"/>
        </w:rPr>
        <w:t>If the periodicity is in physical slots, there is no guarantee that periodical</w:t>
      </w:r>
      <w:r w:rsidR="00E8169C">
        <w:rPr>
          <w:lang w:eastAsia="ko-KR"/>
        </w:rPr>
        <w:t>ly</w:t>
      </w:r>
      <w:r>
        <w:rPr>
          <w:lang w:eastAsia="ko-KR"/>
        </w:rPr>
        <w:t xml:space="preserve"> repeating physical slot will always be </w:t>
      </w:r>
      <w:r w:rsidR="00E8169C">
        <w:rPr>
          <w:lang w:eastAsia="ko-KR"/>
        </w:rPr>
        <w:t xml:space="preserve">in </w:t>
      </w:r>
      <w:r>
        <w:rPr>
          <w:lang w:eastAsia="ko-KR"/>
        </w:rPr>
        <w:t>the resource pool.</w:t>
      </w:r>
    </w:p>
    <w:p w14:paraId="1A01D05D" w14:textId="4AC18E76" w:rsidR="00426C3C" w:rsidRDefault="00E8169C" w:rsidP="00426C3C">
      <w:pPr>
        <w:rPr>
          <w:lang w:eastAsia="ko-KR"/>
        </w:rPr>
      </w:pPr>
      <w:r>
        <w:rPr>
          <w:lang w:eastAsia="ko-KR"/>
        </w:rPr>
        <w:t xml:space="preserve">With alternative 2, </w:t>
      </w:r>
      <w:r w:rsidR="00426C3C">
        <w:rPr>
          <w:lang w:eastAsia="ko-KR"/>
        </w:rPr>
        <w:t xml:space="preserve">consideration 1, 2 and 3 are not addressed. </w:t>
      </w:r>
      <w:r w:rsidR="00796424">
        <w:rPr>
          <w:lang w:eastAsia="ko-KR"/>
        </w:rPr>
        <w:t xml:space="preserve">If alternative 2, relies on LTE to avoid slots with PSFCH transmissions, this might not always be guaranteed as </w:t>
      </w:r>
      <w:r>
        <w:rPr>
          <w:lang w:eastAsia="ko-KR"/>
        </w:rPr>
        <w:t xml:space="preserve">there </w:t>
      </w:r>
      <w:r w:rsidR="00796424">
        <w:rPr>
          <w:lang w:eastAsia="ko-KR"/>
        </w:rPr>
        <w:t>could be instances when there are no transmissions in the PSFCH slots</w:t>
      </w:r>
      <w:r>
        <w:rPr>
          <w:lang w:eastAsia="ko-KR"/>
        </w:rPr>
        <w:t xml:space="preserve"> for extended period of team allowing LTE to use these slots</w:t>
      </w:r>
      <w:r w:rsidR="00796424">
        <w:rPr>
          <w:lang w:eastAsia="ko-KR"/>
        </w:rPr>
        <w:t>. In other cases, if PSFCH has a periodicity of 1, PSFCH can be transmitted in every slot, leaving no slots for LTE transmission.</w:t>
      </w:r>
    </w:p>
    <w:p w14:paraId="131912FE" w14:textId="28AC0BC3" w:rsidR="00796424" w:rsidRDefault="00796424" w:rsidP="00426C3C">
      <w:pPr>
        <w:rPr>
          <w:lang w:eastAsia="ko-KR"/>
        </w:rPr>
      </w:pPr>
      <w:r>
        <w:rPr>
          <w:lang w:eastAsia="ko-KR"/>
        </w:rPr>
        <w:t xml:space="preserve">Given the issues raised above, it seems that the most straight forward solution is not to configure PSFCH in slots shared with LTE. In case of partial overlap between LTE SL resource pool and NR SL resource pool </w:t>
      </w:r>
      <w:r>
        <w:rPr>
          <w:lang w:eastAsia="ko-KR"/>
        </w:rPr>
        <w:fldChar w:fldCharType="begin"/>
      </w:r>
      <w:r>
        <w:rPr>
          <w:lang w:eastAsia="ko-KR"/>
        </w:rPr>
        <w:instrText xml:space="preserve"> REF _Ref101557482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(b), PSFCH can only be configured in slots that are not part of the LTE SL resource pool</w:t>
      </w:r>
      <w:r w:rsidR="00CA1E41">
        <w:rPr>
          <w:lang w:eastAsia="ko-KR"/>
        </w:rPr>
        <w:t>.</w:t>
      </w:r>
    </w:p>
    <w:p w14:paraId="6B4C04DD" w14:textId="3A6C2FBD" w:rsidR="00CA1E41" w:rsidRDefault="00CA1E41" w:rsidP="00426C3C">
      <w:pPr>
        <w:rPr>
          <w:lang w:eastAsia="ko-KR"/>
        </w:rPr>
      </w:pPr>
      <w:r>
        <w:rPr>
          <w:lang w:eastAsia="ko-KR"/>
        </w:rPr>
        <w:t>Alternatively, if PSFCH is configured in a resource pool that has slots with PSFCH occasions and these slots can also be used by LTE, when a UE transmits PSSCH/PSCCH in a slot, it also transmits PSFCH in the same slot and with the same power as the PSSCH/PSCCH. The gap symbol between PSSCH/PSCCH and PSFCH is eliminated for example, by repeating the last PSSCH/PSCCH symbol to ensure uniform power across the slot.</w:t>
      </w:r>
    </w:p>
    <w:p w14:paraId="6D697BD9" w14:textId="466EF041" w:rsidR="00796424" w:rsidRPr="003A3E19" w:rsidRDefault="00796424" w:rsidP="00426C3C">
      <w:pPr>
        <w:rPr>
          <w:b/>
          <w:i/>
          <w:lang w:eastAsia="ko-KR"/>
        </w:rPr>
      </w:pPr>
      <w:r w:rsidRPr="003A3E19">
        <w:rPr>
          <w:b/>
          <w:i/>
          <w:lang w:eastAsia="ko-KR"/>
        </w:rPr>
        <w:t xml:space="preserve">Proposal 10: </w:t>
      </w:r>
      <w:r w:rsidR="003A3E19" w:rsidRPr="003A3E19">
        <w:rPr>
          <w:b/>
          <w:i/>
          <w:lang w:eastAsia="ko-KR"/>
        </w:rPr>
        <w:t>NR PSFCH is configured in slots that are not part of the LTE SL resource pool. This can be left to network implementation.</w:t>
      </w:r>
      <w:r w:rsidRPr="003A3E19">
        <w:rPr>
          <w:b/>
          <w:i/>
          <w:lang w:eastAsia="ko-KR"/>
        </w:rPr>
        <w:t xml:space="preserve"> </w:t>
      </w:r>
    </w:p>
    <w:p w14:paraId="6879CA40" w14:textId="5EBEB85F" w:rsidR="00426C3C" w:rsidRPr="00CA1E41" w:rsidRDefault="00CA1E41" w:rsidP="00426C3C">
      <w:pPr>
        <w:rPr>
          <w:b/>
          <w:i/>
          <w:lang w:eastAsia="ko-KR"/>
        </w:rPr>
      </w:pPr>
      <w:r w:rsidRPr="00CA1E41">
        <w:rPr>
          <w:b/>
          <w:i/>
          <w:lang w:eastAsia="ko-KR"/>
        </w:rPr>
        <w:t>Proposal 11: If a slot with PSFCH occasions is shared with LTE SL, the UE transmits PSSCH/PSCCH and PSFCH in the same slot with the same power.</w:t>
      </w:r>
    </w:p>
    <w:p w14:paraId="78E41377" w14:textId="77777777" w:rsidR="00CA1E41" w:rsidRPr="009C0C2D" w:rsidRDefault="00CA1E41" w:rsidP="00426C3C">
      <w:pPr>
        <w:rPr>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2F70E2F9" w:rsidR="009C0C2D" w:rsidRDefault="009C0C2D" w:rsidP="009C0C2D">
      <w:pPr>
        <w:rPr>
          <w:lang w:eastAsia="ko-KR"/>
        </w:rPr>
      </w:pPr>
      <w:r w:rsidRPr="00EE7300">
        <w:rPr>
          <w:lang w:eastAsia="ko-KR"/>
        </w:rPr>
        <w:t xml:space="preserve">The following </w:t>
      </w:r>
      <w:r w:rsidR="005C3B35">
        <w:rPr>
          <w:lang w:eastAsia="ko-KR"/>
        </w:rPr>
        <w:t>observation</w:t>
      </w:r>
      <w:r w:rsidR="00AE558F">
        <w:rPr>
          <w:lang w:eastAsia="ko-KR"/>
        </w:rPr>
        <w:t>s</w:t>
      </w:r>
      <w:r w:rsidR="005C3B35">
        <w:rPr>
          <w:lang w:eastAsia="ko-KR"/>
        </w:rPr>
        <w:t xml:space="preserve"> and </w:t>
      </w:r>
      <w:r w:rsidRPr="00EE7300">
        <w:rPr>
          <w:lang w:eastAsia="ko-KR"/>
        </w:rPr>
        <w:t xml:space="preserve">proposals have been </w:t>
      </w:r>
      <w:r>
        <w:rPr>
          <w:lang w:eastAsia="ko-KR"/>
        </w:rPr>
        <w:t>made regarding co-existence between LTE SL and NR SL</w:t>
      </w:r>
    </w:p>
    <w:p w14:paraId="29B8F35F" w14:textId="40571B3C" w:rsidR="00CE0E5C" w:rsidRDefault="00AE558F" w:rsidP="009C0C2D">
      <w:pPr>
        <w:rPr>
          <w:b/>
          <w:i/>
        </w:rPr>
      </w:pPr>
      <w:r w:rsidRPr="00935448">
        <w:rPr>
          <w:b/>
          <w:i/>
        </w:rPr>
        <w:t>Observation</w:t>
      </w:r>
      <w:r>
        <w:rPr>
          <w:b/>
          <w:i/>
        </w:rPr>
        <w:t xml:space="preserve"> 1</w:t>
      </w:r>
      <w:r w:rsidRPr="00935448">
        <w:rPr>
          <w:b/>
          <w:i/>
        </w:rPr>
        <w:t xml:space="preserve">: No </w:t>
      </w:r>
      <w:r w:rsidRPr="00935448">
        <w:rPr>
          <w:b/>
          <w:i/>
          <w:color w:val="000000"/>
        </w:rPr>
        <w:t xml:space="preserve">further optimization is needed for </w:t>
      </w:r>
      <w:r w:rsidRPr="00935448">
        <w:rPr>
          <w:b/>
          <w:i/>
        </w:rPr>
        <w:t>TDM-based semi-static resource pool partitioning.</w:t>
      </w:r>
    </w:p>
    <w:p w14:paraId="60DC9A0F" w14:textId="77777777" w:rsidR="00AE558F" w:rsidRPr="005B7CEA" w:rsidRDefault="00AE558F" w:rsidP="00AE558F">
      <w:pPr>
        <w:rPr>
          <w:b/>
          <w:i/>
          <w:lang w:eastAsia="ko-KR"/>
        </w:rPr>
      </w:pPr>
      <w:r w:rsidRPr="005B7CEA">
        <w:rPr>
          <w:b/>
          <w:i/>
          <w:lang w:eastAsia="ko-KR"/>
        </w:rPr>
        <w:t>Proposal 1: For the definition of Type-A devices, agree to the working assumption made in RAN</w:t>
      </w:r>
      <w:r>
        <w:rPr>
          <w:b/>
          <w:i/>
          <w:lang w:eastAsia="ko-KR"/>
        </w:rPr>
        <w:t>1#110 with the update</w:t>
      </w:r>
      <w:r w:rsidRPr="005B7CEA">
        <w:rPr>
          <w:b/>
          <w:i/>
          <w:lang w:eastAsia="ko-KR"/>
        </w:rPr>
        <w:t xml:space="preserve"> in red:</w:t>
      </w:r>
    </w:p>
    <w:p w14:paraId="0A0F1BC7" w14:textId="77777777" w:rsidR="00AE558F" w:rsidRPr="005B7CEA" w:rsidRDefault="00AE558F" w:rsidP="00AE558F">
      <w:pPr>
        <w:rPr>
          <w:b/>
          <w:lang w:val="en-GB" w:eastAsia="ko-KR"/>
        </w:rPr>
      </w:pPr>
      <w:r w:rsidRPr="005B7CEA">
        <w:rPr>
          <w:b/>
          <w:lang w:val="en-GB" w:eastAsia="ko-KR"/>
        </w:rPr>
        <w:t xml:space="preserve">Co-channel coexistence between LTE SL and NR SL is supported for device type A. Device type A contains both LTE SL and NR SL modules. For device type A, the NR SL module may use the sensing and resource </w:t>
      </w:r>
      <w:r w:rsidRPr="005B7CEA">
        <w:rPr>
          <w:b/>
          <w:lang w:val="en-GB" w:eastAsia="ko-KR"/>
        </w:rPr>
        <w:lastRenderedPageBreak/>
        <w:t xml:space="preserve">reservation information shared by the LTE SL module. </w:t>
      </w:r>
      <w:r w:rsidRPr="005B7CEA">
        <w:rPr>
          <w:b/>
          <w:color w:val="FF0000"/>
          <w:u w:val="single"/>
          <w:lang w:val="en-GB" w:eastAsia="ko-KR"/>
        </w:rPr>
        <w:t>Device type A may use energy detection to detect the presence of LTE transmissions.</w:t>
      </w:r>
    </w:p>
    <w:p w14:paraId="2B1F17BD" w14:textId="77777777" w:rsidR="00AE558F" w:rsidRPr="00C95B2E" w:rsidRDefault="00AE558F" w:rsidP="00AE558F">
      <w:pPr>
        <w:rPr>
          <w:b/>
          <w:i/>
          <w:lang w:val="en-GB" w:eastAsia="ko-KR"/>
        </w:rPr>
      </w:pPr>
      <w:r w:rsidRPr="00C95B2E">
        <w:rPr>
          <w:b/>
          <w:i/>
          <w:lang w:val="en-GB" w:eastAsia="ko-KR"/>
        </w:rPr>
        <w:t>Observation 2: A resource pool shared between LTE SL UEs and NR SL UEs can include:</w:t>
      </w:r>
    </w:p>
    <w:p w14:paraId="62DE7E5B" w14:textId="77777777" w:rsidR="00AE558F" w:rsidRPr="00C95B2E" w:rsidRDefault="00AE558F" w:rsidP="00AE558F">
      <w:pPr>
        <w:pStyle w:val="ListParagraph"/>
        <w:numPr>
          <w:ilvl w:val="0"/>
          <w:numId w:val="46"/>
        </w:numPr>
        <w:rPr>
          <w:b/>
          <w:i/>
          <w:lang w:val="en-GB" w:eastAsia="ko-KR"/>
        </w:rPr>
      </w:pPr>
      <w:r w:rsidRPr="00C95B2E">
        <w:rPr>
          <w:b/>
          <w:i/>
          <w:lang w:val="en-GB" w:eastAsia="ko-KR"/>
        </w:rPr>
        <w:t>Type A devices</w:t>
      </w:r>
    </w:p>
    <w:p w14:paraId="0CA25AF4" w14:textId="77777777" w:rsidR="00AE558F" w:rsidRPr="00C95B2E" w:rsidRDefault="00AE558F" w:rsidP="00AE558F">
      <w:pPr>
        <w:pStyle w:val="ListParagraph"/>
        <w:numPr>
          <w:ilvl w:val="0"/>
          <w:numId w:val="46"/>
        </w:numPr>
        <w:rPr>
          <w:b/>
          <w:i/>
          <w:lang w:val="en-GB" w:eastAsia="ko-KR"/>
        </w:rPr>
      </w:pPr>
      <w:r w:rsidRPr="00C95B2E">
        <w:rPr>
          <w:b/>
          <w:i/>
          <w:lang w:val="en-GB" w:eastAsia="ko-KR"/>
        </w:rPr>
        <w:t>LTE only devices</w:t>
      </w:r>
    </w:p>
    <w:p w14:paraId="4B87F9B6" w14:textId="77777777" w:rsidR="00AE558F" w:rsidRPr="00C95B2E" w:rsidRDefault="00AE558F" w:rsidP="00AE558F">
      <w:pPr>
        <w:pStyle w:val="ListParagraph"/>
        <w:numPr>
          <w:ilvl w:val="0"/>
          <w:numId w:val="46"/>
        </w:numPr>
        <w:rPr>
          <w:b/>
          <w:i/>
          <w:lang w:val="en-GB" w:eastAsia="ko-KR"/>
        </w:rPr>
      </w:pPr>
      <w:r w:rsidRPr="00C95B2E">
        <w:rPr>
          <w:b/>
          <w:i/>
          <w:lang w:val="en-GB" w:eastAsia="ko-KR"/>
        </w:rPr>
        <w:t xml:space="preserve">Rel-16 or Rel-17 NR devices. </w:t>
      </w:r>
    </w:p>
    <w:p w14:paraId="08FB83A1" w14:textId="4B338F2B" w:rsidR="00AE558F" w:rsidRPr="001E31CC" w:rsidRDefault="00AE558F" w:rsidP="00AE558F">
      <w:pPr>
        <w:rPr>
          <w:b/>
          <w:i/>
          <w:lang w:val="en-GB" w:eastAsia="ko-KR"/>
        </w:rPr>
      </w:pPr>
      <w:r w:rsidRPr="001E31CC">
        <w:rPr>
          <w:b/>
          <w:i/>
          <w:lang w:val="en-GB" w:eastAsia="ko-KR"/>
        </w:rPr>
        <w:t xml:space="preserve">Observation </w:t>
      </w:r>
      <w:r>
        <w:rPr>
          <w:b/>
          <w:i/>
          <w:lang w:val="en-GB" w:eastAsia="ko-KR"/>
        </w:rPr>
        <w:t>3</w:t>
      </w:r>
      <w:r w:rsidRPr="001E31CC">
        <w:rPr>
          <w:b/>
          <w:i/>
          <w:lang w:val="en-GB" w:eastAsia="ko-KR"/>
        </w:rPr>
        <w:t>: In case of LTE/NR SL co-existence, unsynchronized LTE/NR SL transmissions can suffer a greater performance loss.</w:t>
      </w:r>
    </w:p>
    <w:p w14:paraId="33F572D5" w14:textId="77777777" w:rsidR="00AE558F" w:rsidRPr="001E31CC" w:rsidRDefault="00AE558F" w:rsidP="00AE558F">
      <w:pPr>
        <w:rPr>
          <w:b/>
          <w:i/>
          <w:lang w:val="en-GB" w:eastAsia="ko-KR"/>
        </w:rPr>
      </w:pPr>
      <w:r w:rsidRPr="001E31CC">
        <w:rPr>
          <w:b/>
          <w:i/>
          <w:lang w:val="en-GB" w:eastAsia="ko-KR"/>
        </w:rPr>
        <w:t xml:space="preserve">Proposal </w:t>
      </w:r>
      <w:r>
        <w:rPr>
          <w:b/>
          <w:i/>
          <w:lang w:val="en-GB" w:eastAsia="ko-KR"/>
        </w:rPr>
        <w:t>2</w:t>
      </w:r>
      <w:r w:rsidRPr="001E31CC">
        <w:rPr>
          <w:b/>
          <w:i/>
          <w:lang w:val="en-GB" w:eastAsia="ko-KR"/>
        </w:rPr>
        <w:t>: Further study how to achieve synchronization between NR and LTE SL transmissions when sharing common resources.</w:t>
      </w:r>
    </w:p>
    <w:p w14:paraId="32B5CFCC" w14:textId="77777777" w:rsidR="00AE558F" w:rsidRPr="001E31CC" w:rsidRDefault="00AE558F" w:rsidP="00AE558F">
      <w:pPr>
        <w:rPr>
          <w:b/>
          <w:i/>
          <w:lang w:val="en-GB" w:eastAsia="ko-KR"/>
        </w:rPr>
      </w:pPr>
      <w:r>
        <w:rPr>
          <w:b/>
          <w:i/>
          <w:lang w:val="en-GB" w:eastAsia="ko-KR"/>
        </w:rPr>
        <w:t>Proposal 3</w:t>
      </w:r>
      <w:r w:rsidRPr="001E31CC">
        <w:rPr>
          <w:b/>
          <w:i/>
          <w:lang w:val="en-GB" w:eastAsia="ko-KR"/>
        </w:rPr>
        <w:t xml:space="preserve">: Further study conditions </w:t>
      </w:r>
      <w:r>
        <w:rPr>
          <w:b/>
          <w:i/>
          <w:lang w:val="en-GB" w:eastAsia="ko-KR"/>
        </w:rPr>
        <w:t>to</w:t>
      </w:r>
      <w:r w:rsidRPr="001E31CC">
        <w:rPr>
          <w:b/>
          <w:i/>
          <w:lang w:val="en-GB" w:eastAsia="ko-KR"/>
        </w:rPr>
        <w:t xml:space="preserve"> enable or disable sharing of common resources between LTE SL transmissions and NR SL transmissions.</w:t>
      </w:r>
    </w:p>
    <w:p w14:paraId="2E5DA7D8" w14:textId="77777777" w:rsidR="00AE558F" w:rsidRPr="005F6FE1" w:rsidRDefault="00AE558F" w:rsidP="00AE558F">
      <w:pPr>
        <w:rPr>
          <w:b/>
          <w:i/>
          <w:lang w:val="en-GB" w:eastAsia="ko-KR"/>
        </w:rPr>
      </w:pPr>
      <w:r w:rsidRPr="005F6FE1">
        <w:rPr>
          <w:b/>
          <w:i/>
          <w:lang w:val="en-GB" w:eastAsia="ko-KR"/>
        </w:rPr>
        <w:t xml:space="preserve">Proposal </w:t>
      </w:r>
      <w:r>
        <w:rPr>
          <w:b/>
          <w:i/>
          <w:lang w:val="en-GB" w:eastAsia="ko-KR"/>
        </w:rPr>
        <w:t>4</w:t>
      </w:r>
      <w:r w:rsidRPr="005F6FE1">
        <w:rPr>
          <w:b/>
          <w:i/>
          <w:lang w:val="en-GB" w:eastAsia="ko-KR"/>
        </w:rPr>
        <w:t>: Further study mechanisms for the provision of sensing and resource reservation information from LTE SL module to NR SL module including:</w:t>
      </w:r>
    </w:p>
    <w:p w14:paraId="59FCD2F9" w14:textId="77777777" w:rsidR="00AE558F" w:rsidRPr="005F6FE1" w:rsidRDefault="00AE558F" w:rsidP="00AE558F">
      <w:pPr>
        <w:pStyle w:val="ListParagraph"/>
        <w:numPr>
          <w:ilvl w:val="0"/>
          <w:numId w:val="43"/>
        </w:numPr>
        <w:rPr>
          <w:b/>
          <w:i/>
          <w:lang w:val="en-GB" w:eastAsia="ko-KR"/>
        </w:rPr>
      </w:pPr>
      <w:r w:rsidRPr="005F6FE1">
        <w:rPr>
          <w:b/>
          <w:i/>
          <w:lang w:val="en-GB" w:eastAsia="ko-KR"/>
        </w:rPr>
        <w:t>NR SL module triggers LTE SL module</w:t>
      </w:r>
    </w:p>
    <w:p w14:paraId="53367B90" w14:textId="77777777" w:rsidR="00AE558F" w:rsidRPr="005F6FE1" w:rsidRDefault="00AE558F" w:rsidP="00AE558F">
      <w:pPr>
        <w:pStyle w:val="ListParagraph"/>
        <w:numPr>
          <w:ilvl w:val="0"/>
          <w:numId w:val="43"/>
        </w:numPr>
        <w:rPr>
          <w:b/>
          <w:i/>
          <w:lang w:val="en-GB" w:eastAsia="ko-KR"/>
        </w:rPr>
      </w:pPr>
      <w:r w:rsidRPr="005F6FE1">
        <w:rPr>
          <w:b/>
          <w:i/>
          <w:lang w:val="en-GB" w:eastAsia="ko-KR"/>
        </w:rPr>
        <w:t>Based on a condition in the LTE module</w:t>
      </w:r>
    </w:p>
    <w:p w14:paraId="5443C583" w14:textId="43F38718" w:rsidR="00AE558F" w:rsidRPr="00C9455F" w:rsidRDefault="00AE558F" w:rsidP="00AE558F">
      <w:pPr>
        <w:rPr>
          <w:b/>
          <w:i/>
          <w:lang w:val="en-GB" w:eastAsia="ko-KR"/>
        </w:rPr>
      </w:pPr>
      <w:r>
        <w:rPr>
          <w:b/>
          <w:i/>
          <w:lang w:val="en-GB" w:eastAsia="ko-KR"/>
        </w:rPr>
        <w:t>Proposal 5</w:t>
      </w:r>
      <w:r w:rsidRPr="00C9455F">
        <w:rPr>
          <w:b/>
          <w:i/>
          <w:lang w:val="en-GB" w:eastAsia="ko-KR"/>
        </w:rPr>
        <w:t>: Further study content and timing of information from LTE SL module to NR SL module.</w:t>
      </w:r>
    </w:p>
    <w:p w14:paraId="17F30263" w14:textId="77777777" w:rsidR="00AE558F" w:rsidRPr="002B0114" w:rsidRDefault="00AE558F" w:rsidP="00AE558F">
      <w:pPr>
        <w:rPr>
          <w:b/>
          <w:i/>
          <w:lang w:val="en-GB" w:eastAsia="ko-KR"/>
        </w:rPr>
      </w:pPr>
      <w:r w:rsidRPr="002B0114">
        <w:rPr>
          <w:b/>
          <w:i/>
          <w:lang w:val="en-GB" w:eastAsia="ko-KR"/>
        </w:rPr>
        <w:t xml:space="preserve">Proposal </w:t>
      </w:r>
      <w:r>
        <w:rPr>
          <w:b/>
          <w:i/>
          <w:lang w:val="en-GB" w:eastAsia="ko-KR"/>
        </w:rPr>
        <w:t>6</w:t>
      </w:r>
      <w:r w:rsidRPr="002B0114">
        <w:rPr>
          <w:b/>
          <w:i/>
          <w:lang w:val="en-GB" w:eastAsia="ko-KR"/>
        </w:rPr>
        <w:t>: Further study the use of the sensing and resource reservation information shared by the LTE SL module to NR SL module for:</w:t>
      </w:r>
    </w:p>
    <w:p w14:paraId="60AF4FE1" w14:textId="77777777" w:rsidR="00AE558F" w:rsidRPr="002B0114" w:rsidRDefault="00AE558F" w:rsidP="00AE558F">
      <w:pPr>
        <w:pStyle w:val="ListParagraph"/>
        <w:numPr>
          <w:ilvl w:val="0"/>
          <w:numId w:val="43"/>
        </w:numPr>
        <w:rPr>
          <w:b/>
          <w:i/>
          <w:lang w:val="en-GB" w:eastAsia="ko-KR"/>
        </w:rPr>
      </w:pPr>
      <w:r w:rsidRPr="002B0114">
        <w:rPr>
          <w:b/>
          <w:i/>
          <w:lang w:val="en-GB" w:eastAsia="ko-KR"/>
        </w:rPr>
        <w:t>Resource exclusion for its NR SL transmission</w:t>
      </w:r>
    </w:p>
    <w:p w14:paraId="40984241" w14:textId="77777777" w:rsidR="00AE558F" w:rsidRPr="002B0114" w:rsidRDefault="00AE558F" w:rsidP="00AE558F">
      <w:pPr>
        <w:pStyle w:val="ListParagraph"/>
        <w:numPr>
          <w:ilvl w:val="0"/>
          <w:numId w:val="43"/>
        </w:numPr>
        <w:rPr>
          <w:b/>
          <w:i/>
          <w:lang w:val="en-GB" w:eastAsia="ko-KR"/>
        </w:rPr>
      </w:pPr>
      <w:r w:rsidRPr="002B0114">
        <w:rPr>
          <w:b/>
          <w:i/>
          <w:lang w:val="en-GB" w:eastAsia="ko-KR"/>
        </w:rPr>
        <w:t>Scheme 1 inter-UE co-ordination</w:t>
      </w:r>
    </w:p>
    <w:p w14:paraId="2C329773" w14:textId="77777777" w:rsidR="00AE558F" w:rsidRPr="002B0114" w:rsidRDefault="00AE558F" w:rsidP="00AE558F">
      <w:pPr>
        <w:pStyle w:val="ListParagraph"/>
        <w:numPr>
          <w:ilvl w:val="0"/>
          <w:numId w:val="43"/>
        </w:numPr>
        <w:rPr>
          <w:b/>
          <w:i/>
          <w:lang w:val="en-GB" w:eastAsia="ko-KR"/>
        </w:rPr>
      </w:pPr>
      <w:r w:rsidRPr="002B0114">
        <w:rPr>
          <w:b/>
          <w:i/>
          <w:lang w:val="en-GB" w:eastAsia="ko-KR"/>
        </w:rPr>
        <w:t>Scheme 2 inter-UE co-ordination</w:t>
      </w:r>
    </w:p>
    <w:p w14:paraId="1C6047ED" w14:textId="1EB6E27F" w:rsidR="00AE558F" w:rsidRPr="00D326E8" w:rsidRDefault="00AE558F" w:rsidP="00AE558F">
      <w:pPr>
        <w:jc w:val="both"/>
        <w:rPr>
          <w:b/>
          <w:i/>
          <w:lang w:val="en-GB" w:eastAsia="ko-KR"/>
        </w:rPr>
      </w:pPr>
      <w:r w:rsidRPr="00D326E8">
        <w:rPr>
          <w:b/>
          <w:i/>
          <w:lang w:val="en-GB" w:eastAsia="ko-KR"/>
        </w:rPr>
        <w:t xml:space="preserve">Proposal </w:t>
      </w:r>
      <w:r>
        <w:rPr>
          <w:b/>
          <w:i/>
          <w:lang w:val="en-GB" w:eastAsia="ko-KR"/>
        </w:rPr>
        <w:t>7</w:t>
      </w:r>
      <w:r w:rsidRPr="00D326E8">
        <w:rPr>
          <w:b/>
          <w:i/>
          <w:lang w:val="en-GB" w:eastAsia="ko-KR"/>
        </w:rPr>
        <w:t xml:space="preserve">: </w:t>
      </w:r>
      <w:r>
        <w:rPr>
          <w:b/>
          <w:i/>
          <w:lang w:val="en-GB" w:eastAsia="ko-KR"/>
        </w:rPr>
        <w:t>Study solutions based on energy detection to assist in co-existence between LTE and NR</w:t>
      </w:r>
      <w:r w:rsidRPr="00D326E8">
        <w:rPr>
          <w:b/>
          <w:i/>
          <w:lang w:val="en-GB" w:eastAsia="ko-KR"/>
        </w:rPr>
        <w:t>.</w:t>
      </w:r>
    </w:p>
    <w:p w14:paraId="285F7023" w14:textId="77777777" w:rsidR="00AE558F" w:rsidRPr="00427D90" w:rsidRDefault="00AE558F" w:rsidP="00AE558F">
      <w:pPr>
        <w:jc w:val="both"/>
        <w:rPr>
          <w:b/>
          <w:i/>
          <w:lang w:val="en-GB" w:eastAsia="ko-KR"/>
        </w:rPr>
      </w:pPr>
      <w:r w:rsidRPr="00427D90">
        <w:rPr>
          <w:b/>
          <w:i/>
          <w:lang w:val="en-GB" w:eastAsia="ko-KR"/>
        </w:rPr>
        <w:t xml:space="preserve">Proposal </w:t>
      </w:r>
      <w:r>
        <w:rPr>
          <w:b/>
          <w:i/>
          <w:lang w:val="en-GB" w:eastAsia="ko-KR"/>
        </w:rPr>
        <w:t>8</w:t>
      </w:r>
      <w:r w:rsidRPr="00427D90">
        <w:rPr>
          <w:b/>
          <w:i/>
          <w:lang w:val="en-GB" w:eastAsia="ko-KR"/>
        </w:rPr>
        <w:t xml:space="preserve">: For the study of co-channel coexistence solutions in Rel-18, the combination of operational modes </w:t>
      </w:r>
      <w:r>
        <w:rPr>
          <w:b/>
          <w:i/>
          <w:lang w:val="en-GB" w:eastAsia="ko-KR"/>
        </w:rPr>
        <w:t>“</w:t>
      </w:r>
      <w:r w:rsidRPr="00427D90">
        <w:rPr>
          <w:b/>
          <w:i/>
          <w:lang w:val="en-GB" w:eastAsia="ko-KR"/>
        </w:rPr>
        <w:t>Mode 2 NR SL with Mode 4 LTE SL</w:t>
      </w:r>
      <w:r>
        <w:rPr>
          <w:b/>
          <w:i/>
          <w:lang w:val="en-GB" w:eastAsia="ko-KR"/>
        </w:rPr>
        <w:t>”</w:t>
      </w:r>
      <w:r w:rsidRPr="00427D90">
        <w:rPr>
          <w:b/>
          <w:i/>
          <w:lang w:val="en-GB" w:eastAsia="ko-KR"/>
        </w:rPr>
        <w:t xml:space="preserve"> </w:t>
      </w:r>
      <w:r>
        <w:rPr>
          <w:b/>
          <w:i/>
          <w:lang w:val="en-GB" w:eastAsia="ko-KR"/>
        </w:rPr>
        <w:t xml:space="preserve">(operating combination A) </w:t>
      </w:r>
      <w:r w:rsidRPr="00427D90">
        <w:rPr>
          <w:b/>
          <w:i/>
          <w:lang w:val="en-GB" w:eastAsia="ko-KR"/>
        </w:rPr>
        <w:t>is the only combination considered.</w:t>
      </w:r>
    </w:p>
    <w:p w14:paraId="6A68FBE9" w14:textId="77777777" w:rsidR="00AE558F" w:rsidRPr="00B52FA7" w:rsidRDefault="00AE558F" w:rsidP="00AE558F">
      <w:pPr>
        <w:rPr>
          <w:b/>
          <w:i/>
          <w:lang w:eastAsia="ko-KR"/>
        </w:rPr>
      </w:pPr>
      <w:r w:rsidRPr="00B52FA7">
        <w:rPr>
          <w:b/>
          <w:i/>
          <w:lang w:eastAsia="ko-KR"/>
        </w:rPr>
        <w:t>Proposal 9: Support dynamic resource pool sharing between NR SL and LTE SL, when the NR SL resource pool has a SCS greater than 15 kHz.</w:t>
      </w:r>
    </w:p>
    <w:p w14:paraId="13ADFBAA" w14:textId="77777777" w:rsidR="00AE558F" w:rsidRPr="003A3E19" w:rsidRDefault="00AE558F" w:rsidP="00AE558F">
      <w:pPr>
        <w:rPr>
          <w:b/>
          <w:i/>
          <w:lang w:eastAsia="ko-KR"/>
        </w:rPr>
      </w:pPr>
      <w:r w:rsidRPr="003A3E19">
        <w:rPr>
          <w:b/>
          <w:i/>
          <w:lang w:eastAsia="ko-KR"/>
        </w:rPr>
        <w:t xml:space="preserve">Proposal 10: NR PSFCH is configured in slots that are not part of the LTE SL resource pool. This can be left to network implementation. </w:t>
      </w:r>
    </w:p>
    <w:p w14:paraId="4CA3A031" w14:textId="77777777" w:rsidR="00CA1E41" w:rsidRPr="00CA1E41" w:rsidRDefault="00CA1E41" w:rsidP="00CA1E41">
      <w:pPr>
        <w:rPr>
          <w:b/>
          <w:i/>
          <w:lang w:eastAsia="ko-KR"/>
        </w:rPr>
      </w:pPr>
      <w:r w:rsidRPr="00CA1E41">
        <w:rPr>
          <w:b/>
          <w:i/>
          <w:lang w:eastAsia="ko-KR"/>
        </w:rPr>
        <w:t>Proposal 11: If a slot with PSFCH occasions is shared with LTE SL, the UE transmits PSSCH/PSCCH and PSFCH in the same slot with the same power.</w:t>
      </w:r>
    </w:p>
    <w:p w14:paraId="7C8321EB" w14:textId="77777777" w:rsidR="00AE558F" w:rsidRPr="00AE558F" w:rsidRDefault="00AE558F"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2C822C2" w:rsidR="0028035C" w:rsidRPr="000B0CF2" w:rsidRDefault="00ED74F5" w:rsidP="00ED74F5">
      <w:pPr>
        <w:pStyle w:val="ListParagraph"/>
        <w:numPr>
          <w:ilvl w:val="0"/>
          <w:numId w:val="16"/>
        </w:numPr>
        <w:spacing w:after="60" w:line="288" w:lineRule="auto"/>
        <w:jc w:val="both"/>
      </w:pPr>
      <w:bookmarkStart w:id="10" w:name="_Ref101557947"/>
      <w:bookmarkStart w:id="11" w:name="_Ref521501348"/>
      <w:bookmarkStart w:id="12" w:name="_Ref30756422"/>
      <w:bookmarkStart w:id="13" w:name="_Ref462779233"/>
      <w:r w:rsidRPr="00ED74F5">
        <w:t>RP-213678</w:t>
      </w:r>
      <w:r>
        <w:t xml:space="preserve">, “NR Sidelink Evolution”,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bookmarkEnd w:id="10"/>
    </w:p>
    <w:p w14:paraId="22EA3ADB" w14:textId="6D1D80B3" w:rsidR="000B0CF2" w:rsidRPr="00482D5D" w:rsidRDefault="000B0CF2" w:rsidP="00ED74F5">
      <w:pPr>
        <w:pStyle w:val="ListParagraph"/>
        <w:numPr>
          <w:ilvl w:val="0"/>
          <w:numId w:val="16"/>
        </w:numPr>
        <w:spacing w:after="60" w:line="288" w:lineRule="auto"/>
        <w:jc w:val="both"/>
      </w:pPr>
      <w:bookmarkStart w:id="14" w:name="_Ref114822501"/>
      <w:r>
        <w:t xml:space="preserve">RP-221938, “WID revision: NR Sidelink Evolution”, </w:t>
      </w:r>
      <w:r>
        <w:rPr>
          <w:rFonts w:eastAsia="Malgun Gothic"/>
          <w:lang w:eastAsia="ko-KR"/>
        </w:rPr>
        <w:t>3GPP RAN#97e</w:t>
      </w:r>
      <w:r w:rsidRPr="00EE7300">
        <w:rPr>
          <w:rFonts w:eastAsia="Malgun Gothic"/>
          <w:lang w:eastAsia="ko-KR"/>
        </w:rPr>
        <w:t xml:space="preserve">, e-Meeting, </w:t>
      </w:r>
      <w:r>
        <w:rPr>
          <w:rFonts w:eastAsia="Malgun Gothic"/>
          <w:lang w:eastAsia="ko-KR"/>
        </w:rPr>
        <w:t>September, 2022.</w:t>
      </w:r>
      <w:bookmarkEnd w:id="14"/>
    </w:p>
    <w:p w14:paraId="21F894FA" w14:textId="0AC27E9F" w:rsidR="00482D5D" w:rsidRPr="003A421C" w:rsidRDefault="00482D5D" w:rsidP="00ED74F5">
      <w:pPr>
        <w:pStyle w:val="ListParagraph"/>
        <w:numPr>
          <w:ilvl w:val="0"/>
          <w:numId w:val="16"/>
        </w:numPr>
        <w:spacing w:after="60" w:line="288" w:lineRule="auto"/>
        <w:jc w:val="both"/>
      </w:pPr>
      <w:bookmarkStart w:id="15" w:name="_Ref114822278"/>
      <w:r>
        <w:t>RAN#97e draft meeting report.</w:t>
      </w:r>
      <w:bookmarkEnd w:id="15"/>
      <w:r>
        <w:t xml:space="preserve"> </w:t>
      </w:r>
    </w:p>
    <w:p w14:paraId="4D9253AD" w14:textId="78E3D16A" w:rsidR="003A421C" w:rsidRPr="00EE7300" w:rsidRDefault="003A421C" w:rsidP="003A421C">
      <w:pPr>
        <w:pStyle w:val="ListParagraph"/>
        <w:numPr>
          <w:ilvl w:val="0"/>
          <w:numId w:val="16"/>
        </w:numPr>
        <w:spacing w:after="60" w:line="288" w:lineRule="auto"/>
        <w:jc w:val="both"/>
      </w:pPr>
      <w:bookmarkStart w:id="16" w:name="_Ref101558472"/>
      <w:r>
        <w:t>RWS-210360, “</w:t>
      </w:r>
      <w:r w:rsidRPr="003A421C">
        <w:t>5GAA input to 3GPP Rel.18 Workshop</w:t>
      </w:r>
      <w:r>
        <w:t xml:space="preserve">”, 3GPP </w:t>
      </w:r>
      <w:r w:rsidRPr="003A421C">
        <w:t>TSG RAN Rel-18 workshop</w:t>
      </w:r>
      <w:r>
        <w:t>, June 2021.</w:t>
      </w:r>
      <w:bookmarkEnd w:id="16"/>
    </w:p>
    <w:bookmarkEnd w:id="11"/>
    <w:bookmarkEnd w:id="12"/>
    <w:p w14:paraId="7C73DB1C" w14:textId="77777777" w:rsidR="00391669" w:rsidRPr="00EE7300" w:rsidRDefault="00391669" w:rsidP="00391669">
      <w:pPr>
        <w:spacing w:after="60" w:line="288" w:lineRule="auto"/>
        <w:jc w:val="both"/>
      </w:pPr>
    </w:p>
    <w:bookmarkEnd w:id="13"/>
    <w:p w14:paraId="4EB94BE5" w14:textId="1D0EC80D" w:rsidR="00281F9B" w:rsidRDefault="00FA760C" w:rsidP="00281F9B">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 xml:space="preserve">A. </w:t>
      </w:r>
      <w:r w:rsidR="00281F9B">
        <w:rPr>
          <w:rFonts w:ascii="Times New Roman" w:eastAsia="Batang" w:hAnsi="Times New Roman"/>
          <w:lang w:val="en-US" w:eastAsia="ko-KR"/>
        </w:rPr>
        <w:t>Agreements from prior meetings</w:t>
      </w:r>
    </w:p>
    <w:p w14:paraId="35A16C34" w14:textId="77777777" w:rsidR="00281F9B" w:rsidRPr="005A6E6E" w:rsidRDefault="00281F9B" w:rsidP="00281F9B">
      <w:pPr>
        <w:pStyle w:val="Heading2"/>
        <w:numPr>
          <w:ilvl w:val="0"/>
          <w:numId w:val="0"/>
        </w:numPr>
        <w:ind w:left="450"/>
        <w:rPr>
          <w:lang w:eastAsia="ko-KR"/>
        </w:rPr>
      </w:pPr>
      <w:r>
        <w:rPr>
          <w:lang w:eastAsia="ko-KR"/>
        </w:rPr>
        <w:t>A.1</w:t>
      </w:r>
      <w:r>
        <w:rPr>
          <w:lang w:eastAsia="ko-KR"/>
        </w:rPr>
        <w:tab/>
        <w:t>Agreements from RAN1#109-e</w:t>
      </w:r>
    </w:p>
    <w:p w14:paraId="5B6B961D" w14:textId="7B2B917E" w:rsidR="00281F9B" w:rsidRPr="00B0513D" w:rsidRDefault="00281F9B" w:rsidP="00281F9B">
      <w:pPr>
        <w:rPr>
          <w:b/>
          <w:lang w:eastAsia="x-none"/>
        </w:rPr>
      </w:pPr>
      <w:r w:rsidRPr="00B0513D">
        <w:rPr>
          <w:b/>
          <w:highlight w:val="green"/>
          <w:lang w:eastAsia="x-none"/>
        </w:rPr>
        <w:t>Agreement</w:t>
      </w:r>
    </w:p>
    <w:p w14:paraId="496ABB9D" w14:textId="77777777" w:rsidR="00281F9B" w:rsidRDefault="00281F9B" w:rsidP="00281F9B">
      <w:pPr>
        <w:rPr>
          <w:lang w:eastAsia="x-none"/>
        </w:rPr>
      </w:pPr>
      <w:r>
        <w:rPr>
          <w:lang w:eastAsia="x-none"/>
        </w:rPr>
        <w:lastRenderedPageBreak/>
        <w:t>For co-channel coexistence in Rel-18, no changes in the LTE SL specifications are allowed.</w:t>
      </w:r>
    </w:p>
    <w:p w14:paraId="1EAC5126" w14:textId="77777777" w:rsidR="00281F9B" w:rsidRDefault="00281F9B" w:rsidP="00281F9B">
      <w:pPr>
        <w:rPr>
          <w:lang w:eastAsia="x-none"/>
        </w:rPr>
      </w:pPr>
    </w:p>
    <w:p w14:paraId="53B1F3D9" w14:textId="77777777" w:rsidR="00281F9B" w:rsidRPr="00B0513D" w:rsidRDefault="00281F9B" w:rsidP="00281F9B">
      <w:pPr>
        <w:rPr>
          <w:b/>
          <w:lang w:eastAsia="x-none"/>
        </w:rPr>
      </w:pPr>
      <w:r w:rsidRPr="00B0513D">
        <w:rPr>
          <w:b/>
          <w:highlight w:val="green"/>
          <w:lang w:eastAsia="x-none"/>
        </w:rPr>
        <w:t>Agreement</w:t>
      </w:r>
    </w:p>
    <w:p w14:paraId="6CE4ABE3" w14:textId="77777777" w:rsidR="00281F9B" w:rsidRDefault="00281F9B" w:rsidP="00281F9B">
      <w:pPr>
        <w:rPr>
          <w:lang w:eastAsia="x-none"/>
        </w:rPr>
      </w:pPr>
      <w:r>
        <w:rPr>
          <w:lang w:eastAsia="x-none"/>
        </w:rPr>
        <w:t>For co-channel coexistence in Rel-18, Rel-16/17 simulation assumptions are reused for evaluation of solutions, except for the UE dropping model.</w:t>
      </w:r>
    </w:p>
    <w:p w14:paraId="1BA31E6D" w14:textId="77777777" w:rsidR="00281F9B" w:rsidRDefault="00281F9B" w:rsidP="00281F9B">
      <w:pPr>
        <w:pStyle w:val="ListParagraph"/>
        <w:numPr>
          <w:ilvl w:val="0"/>
          <w:numId w:val="41"/>
        </w:numPr>
        <w:autoSpaceDE w:val="0"/>
        <w:autoSpaceDN w:val="0"/>
        <w:adjustRightInd w:val="0"/>
        <w:snapToGrid w:val="0"/>
        <w:spacing w:after="0"/>
        <w:contextualSpacing w:val="0"/>
        <w:jc w:val="both"/>
      </w:pPr>
      <w:r>
        <w:t>FFS: UE dropping model</w:t>
      </w:r>
    </w:p>
    <w:p w14:paraId="5BD2F1EB" w14:textId="77777777" w:rsidR="00281F9B" w:rsidRDefault="00281F9B" w:rsidP="00281F9B">
      <w:pPr>
        <w:rPr>
          <w:lang w:eastAsia="x-none"/>
        </w:rPr>
      </w:pPr>
    </w:p>
    <w:p w14:paraId="4697B8A9" w14:textId="77777777" w:rsidR="00281F9B" w:rsidRPr="00B0513D" w:rsidRDefault="00281F9B" w:rsidP="00281F9B">
      <w:pPr>
        <w:rPr>
          <w:b/>
          <w:lang w:eastAsia="x-none"/>
        </w:rPr>
      </w:pPr>
      <w:r w:rsidRPr="00B0513D">
        <w:rPr>
          <w:b/>
          <w:highlight w:val="green"/>
          <w:lang w:eastAsia="x-none"/>
        </w:rPr>
        <w:t>Agreement</w:t>
      </w:r>
    </w:p>
    <w:p w14:paraId="459401A3" w14:textId="77777777" w:rsidR="00281F9B" w:rsidRPr="003370FD" w:rsidRDefault="00281F9B" w:rsidP="00281F9B">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5A0FA6AD" w14:textId="77777777" w:rsidR="00281F9B" w:rsidRPr="003370FD" w:rsidRDefault="00281F9B" w:rsidP="00281F9B">
      <w:pPr>
        <w:pStyle w:val="ListParagraph"/>
        <w:numPr>
          <w:ilvl w:val="0"/>
          <w:numId w:val="41"/>
        </w:numPr>
        <w:autoSpaceDE w:val="0"/>
        <w:autoSpaceDN w:val="0"/>
        <w:adjustRightInd w:val="0"/>
        <w:snapToGrid w:val="0"/>
        <w:spacing w:after="0"/>
        <w:contextualSpacing w:val="0"/>
        <w:jc w:val="both"/>
        <w:rPr>
          <w:bCs/>
          <w:lang w:eastAsia="ko-KR"/>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257A1A3C" w14:textId="77777777" w:rsidR="00281F9B" w:rsidRDefault="00281F9B" w:rsidP="00281F9B">
      <w:pPr>
        <w:rPr>
          <w:lang w:eastAsia="x-none"/>
        </w:rPr>
      </w:pPr>
    </w:p>
    <w:p w14:paraId="584D2C0A" w14:textId="77777777" w:rsidR="00281F9B" w:rsidRPr="00B0513D" w:rsidRDefault="00281F9B" w:rsidP="00281F9B">
      <w:pPr>
        <w:rPr>
          <w:b/>
          <w:lang w:eastAsia="x-none"/>
        </w:rPr>
      </w:pPr>
      <w:r w:rsidRPr="00B0513D">
        <w:rPr>
          <w:b/>
          <w:highlight w:val="green"/>
          <w:lang w:eastAsia="x-none"/>
        </w:rPr>
        <w:t>Agreement</w:t>
      </w:r>
    </w:p>
    <w:p w14:paraId="239F56F9" w14:textId="77777777" w:rsidR="00281F9B" w:rsidRPr="003370FD" w:rsidRDefault="00281F9B" w:rsidP="00281F9B">
      <w:pPr>
        <w:pStyle w:val="ListParagraph"/>
        <w:ind w:left="0"/>
        <w:jc w:val="both"/>
        <w:rPr>
          <w:bCs/>
          <w:lang w:eastAsia="ko-KR"/>
        </w:rPr>
      </w:pPr>
      <w:r w:rsidRPr="003370FD">
        <w:rPr>
          <w:bCs/>
          <w:lang w:eastAsia="ko-KR"/>
        </w:rPr>
        <w:t xml:space="preserve">For evaluation of co-channel coexistence solutions in Rel-18, support the inclusion of dual module devices with NR+LTE modules using the following UE dropping models: </w:t>
      </w:r>
    </w:p>
    <w:p w14:paraId="32D8520B"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2FD043B1"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63C1B304" w14:textId="77777777" w:rsidR="00281F9B" w:rsidRPr="003370FD" w:rsidRDefault="00281F9B" w:rsidP="00281F9B">
      <w:pPr>
        <w:pStyle w:val="ListParagraph"/>
        <w:ind w:left="0"/>
        <w:jc w:val="both"/>
        <w:rPr>
          <w:bCs/>
          <w:lang w:eastAsia="ko-KR"/>
        </w:rPr>
      </w:pPr>
      <w:r w:rsidRPr="003370FD">
        <w:rPr>
          <w:bCs/>
          <w:lang w:eastAsia="ko-KR"/>
        </w:rPr>
        <w:t>Companies should mention the UE dropping model and the distribution of each device type (single/dual module) used in their simulation assumptions.</w:t>
      </w:r>
    </w:p>
    <w:p w14:paraId="18FD98DE" w14:textId="77777777" w:rsidR="00281F9B" w:rsidRPr="003370FD" w:rsidRDefault="00281F9B" w:rsidP="00281F9B">
      <w:pPr>
        <w:rPr>
          <w:lang w:eastAsia="x-none"/>
        </w:rPr>
      </w:pPr>
    </w:p>
    <w:p w14:paraId="53DE2C27" w14:textId="77777777" w:rsidR="00281F9B" w:rsidRPr="00B0513D" w:rsidRDefault="00281F9B" w:rsidP="00281F9B">
      <w:pPr>
        <w:rPr>
          <w:b/>
          <w:lang w:eastAsia="x-none"/>
        </w:rPr>
      </w:pPr>
      <w:r w:rsidRPr="00B0513D">
        <w:rPr>
          <w:b/>
          <w:highlight w:val="green"/>
          <w:lang w:eastAsia="x-none"/>
        </w:rPr>
        <w:t>Agreement</w:t>
      </w:r>
    </w:p>
    <w:p w14:paraId="0D50B428" w14:textId="77777777" w:rsidR="00281F9B" w:rsidRPr="003370FD" w:rsidRDefault="00281F9B" w:rsidP="00281F9B">
      <w:pPr>
        <w:rPr>
          <w:lang w:eastAsia="x-none"/>
        </w:rPr>
      </w:pPr>
      <w:r w:rsidRPr="003370FD">
        <w:rPr>
          <w:lang w:eastAsia="x-none"/>
        </w:rPr>
        <w:t>Feasibility of semi-static resource pool partitioning and dynamic resource sharing as possible solutions for co-channel coexistence are to be studied.</w:t>
      </w:r>
    </w:p>
    <w:p w14:paraId="6C1C09CB" w14:textId="77777777" w:rsidR="00281F9B" w:rsidRDefault="00281F9B" w:rsidP="00281F9B">
      <w:pPr>
        <w:rPr>
          <w:rFonts w:ascii="Calibri" w:hAnsi="Calibri" w:cs="Calibri"/>
          <w:color w:val="1F497D"/>
          <w:lang w:eastAsia="zh-CN"/>
        </w:rPr>
      </w:pPr>
    </w:p>
    <w:p w14:paraId="0AB0917B" w14:textId="77777777" w:rsidR="00281F9B" w:rsidRPr="00B0513D" w:rsidRDefault="00281F9B" w:rsidP="00281F9B">
      <w:pPr>
        <w:rPr>
          <w:b/>
          <w:lang w:eastAsia="x-none"/>
        </w:rPr>
      </w:pPr>
      <w:r w:rsidRPr="00B0513D">
        <w:rPr>
          <w:b/>
          <w:highlight w:val="green"/>
          <w:lang w:eastAsia="x-none"/>
        </w:rPr>
        <w:t>Agreement</w:t>
      </w:r>
    </w:p>
    <w:p w14:paraId="32C9E258" w14:textId="77777777" w:rsidR="00281F9B" w:rsidRPr="003370FD" w:rsidRDefault="00281F9B" w:rsidP="00281F9B">
      <w:pPr>
        <w:rPr>
          <w:lang w:eastAsia="x-none"/>
        </w:rPr>
      </w:pPr>
      <w:r w:rsidRPr="003370FD">
        <w:rPr>
          <w:lang w:eastAsia="x-none"/>
        </w:rPr>
        <w:t xml:space="preserve">For studying the feasibility of dynamic resource sharing as a possible solution for co-channel coexistence, </w:t>
      </w:r>
    </w:p>
    <w:p w14:paraId="05FD0876" w14:textId="10060BD6"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For device type A, the NR SL module uses the sensing and resource reservation information shared by the LTE SL module.</w:t>
      </w:r>
    </w:p>
    <w:p w14:paraId="573A5D13" w14:textId="77777777" w:rsidR="00281F9B" w:rsidRPr="003370FD" w:rsidRDefault="00281F9B" w:rsidP="00281F9B">
      <w:pPr>
        <w:pStyle w:val="ListParagraph"/>
        <w:numPr>
          <w:ilvl w:val="1"/>
          <w:numId w:val="41"/>
        </w:numPr>
        <w:autoSpaceDE w:val="0"/>
        <w:autoSpaceDN w:val="0"/>
        <w:adjustRightInd w:val="0"/>
        <w:snapToGrid w:val="0"/>
        <w:spacing w:after="0"/>
        <w:contextualSpacing w:val="0"/>
        <w:jc w:val="both"/>
        <w:rPr>
          <w:bCs/>
          <w:lang w:eastAsia="ko-KR"/>
        </w:rPr>
      </w:pPr>
      <w:r w:rsidRPr="003370FD">
        <w:rPr>
          <w:bCs/>
          <w:lang w:eastAsia="ko-KR"/>
        </w:rPr>
        <w:t>FFS details on how the NR SL module uses this information.</w:t>
      </w:r>
    </w:p>
    <w:p w14:paraId="7511834E" w14:textId="77777777" w:rsidR="00281F9B" w:rsidRPr="003370FD" w:rsidRDefault="00281F9B" w:rsidP="00281F9B">
      <w:pPr>
        <w:pStyle w:val="ListParagraph"/>
        <w:numPr>
          <w:ilvl w:val="1"/>
          <w:numId w:val="41"/>
        </w:numPr>
        <w:autoSpaceDE w:val="0"/>
        <w:autoSpaceDN w:val="0"/>
        <w:adjustRightInd w:val="0"/>
        <w:snapToGrid w:val="0"/>
        <w:spacing w:after="0"/>
        <w:contextualSpacing w:val="0"/>
        <w:jc w:val="both"/>
        <w:rPr>
          <w:bCs/>
          <w:lang w:eastAsia="ko-KR"/>
        </w:rPr>
      </w:pPr>
      <w:r w:rsidRPr="003370FD">
        <w:rPr>
          <w:bCs/>
          <w:lang w:eastAsia="ko-KR"/>
        </w:rPr>
        <w:t>FFS details on how the LTE SL module shares the information to the NR SL module, exact information shared, timeline etc.</w:t>
      </w:r>
    </w:p>
    <w:p w14:paraId="3BE74CA2"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FFS: Whether/how to define other method(s) for device type A to be aware of resources being occupied by LTE SL.</w:t>
      </w:r>
    </w:p>
    <w:p w14:paraId="3373C216"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FFS: Whether/how device type B should be supported.</w:t>
      </w:r>
    </w:p>
    <w:p w14:paraId="50806A25" w14:textId="77CFE657" w:rsidR="00281F9B" w:rsidRDefault="00281F9B">
      <w:pPr>
        <w:spacing w:after="60" w:line="288" w:lineRule="auto"/>
        <w:rPr>
          <w:rFonts w:eastAsiaTheme="minorEastAsia"/>
          <w:lang w:eastAsia="ko-KR"/>
        </w:rPr>
      </w:pPr>
    </w:p>
    <w:p w14:paraId="0C6E7359" w14:textId="44741071" w:rsidR="000B0CF2" w:rsidRPr="005A6E6E" w:rsidRDefault="000B0CF2" w:rsidP="000B0CF2">
      <w:pPr>
        <w:pStyle w:val="Heading2"/>
        <w:numPr>
          <w:ilvl w:val="0"/>
          <w:numId w:val="0"/>
        </w:numPr>
        <w:ind w:left="450"/>
        <w:rPr>
          <w:lang w:eastAsia="ko-KR"/>
        </w:rPr>
      </w:pPr>
      <w:r>
        <w:rPr>
          <w:lang w:eastAsia="ko-KR"/>
        </w:rPr>
        <w:t xml:space="preserve">A.2 </w:t>
      </w:r>
      <w:r>
        <w:rPr>
          <w:lang w:eastAsia="ko-KR"/>
        </w:rPr>
        <w:tab/>
        <w:t>Agreements from RAN1#110</w:t>
      </w:r>
    </w:p>
    <w:p w14:paraId="7DC49661" w14:textId="7B8646A9" w:rsidR="000B0CF2" w:rsidRDefault="000B0CF2">
      <w:pPr>
        <w:spacing w:after="60" w:line="288" w:lineRule="auto"/>
        <w:rPr>
          <w:rFonts w:eastAsiaTheme="minorEastAsia"/>
          <w:lang w:eastAsia="ko-KR"/>
        </w:rPr>
      </w:pPr>
    </w:p>
    <w:p w14:paraId="1B905110" w14:textId="77777777" w:rsidR="000B0CF2" w:rsidRDefault="000B0CF2" w:rsidP="000B0CF2">
      <w:pPr>
        <w:rPr>
          <w:lang w:eastAsia="x-none"/>
        </w:rPr>
      </w:pPr>
      <w:r>
        <w:rPr>
          <w:highlight w:val="darkYellow"/>
          <w:lang w:eastAsia="x-none"/>
        </w:rPr>
        <w:t>Working assumption</w:t>
      </w:r>
    </w:p>
    <w:p w14:paraId="6C2839B9" w14:textId="03C89987" w:rsidR="000B0CF2" w:rsidRDefault="000B0CF2" w:rsidP="000B0CF2">
      <w:pPr>
        <w:rPr>
          <w:lang w:eastAsia="ko-KR"/>
        </w:rPr>
      </w:pPr>
      <w:r>
        <w:lastRenderedPageBreak/>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41B686E4" w14:textId="77777777" w:rsidR="000B0CF2" w:rsidRDefault="000B0CF2" w:rsidP="000B0CF2">
      <w:pPr>
        <w:rPr>
          <w:lang w:eastAsia="ko-KR"/>
        </w:rPr>
      </w:pPr>
    </w:p>
    <w:p w14:paraId="5E3B4DAA" w14:textId="77777777" w:rsidR="000B0CF2" w:rsidRDefault="000B0CF2" w:rsidP="000B0CF2">
      <w:pPr>
        <w:pStyle w:val="3GPPNormalText"/>
        <w:spacing w:before="120" w:after="0"/>
        <w:rPr>
          <w:b/>
          <w:sz w:val="20"/>
        </w:rPr>
      </w:pPr>
      <w:r>
        <w:rPr>
          <w:b/>
          <w:sz w:val="20"/>
          <w:lang w:val="en-GB"/>
        </w:rPr>
        <w:t>Conclusion</w:t>
      </w:r>
    </w:p>
    <w:p w14:paraId="241F5C7C" w14:textId="77777777" w:rsidR="000B0CF2" w:rsidRDefault="000B0CF2" w:rsidP="000B0CF2">
      <w:pPr>
        <w:pStyle w:val="ListParagraph"/>
        <w:spacing w:line="256" w:lineRule="auto"/>
        <w:ind w:left="0"/>
        <w:jc w:val="both"/>
      </w:pPr>
      <w:r>
        <w:t>For co-channel coexistence in Rel-18, RAN1 concludes that the TDM-based semi-static resource pool partitioning based on Rel-16/17 specifications is one possible solution to ensure co-channel coexistence between LTE-V UEs and NR-V UEs.</w:t>
      </w:r>
    </w:p>
    <w:p w14:paraId="622BBFD6" w14:textId="77777777" w:rsidR="000B0CF2" w:rsidRDefault="000B0CF2" w:rsidP="000B0CF2">
      <w:pPr>
        <w:pStyle w:val="ListParagraph"/>
        <w:numPr>
          <w:ilvl w:val="1"/>
          <w:numId w:val="45"/>
        </w:numPr>
        <w:spacing w:after="0" w:line="256" w:lineRule="auto"/>
        <w:ind w:left="720"/>
        <w:contextualSpacing w:val="0"/>
        <w:jc w:val="both"/>
      </w:pPr>
      <w:r>
        <w:t>Note: The LTE and NR resource pools do not overlap in time with each other in the TDM-based semi-static resource pool partitioning.</w:t>
      </w:r>
    </w:p>
    <w:p w14:paraId="436B56D3" w14:textId="77777777" w:rsidR="000B0CF2" w:rsidRDefault="000B0CF2" w:rsidP="000B0CF2">
      <w:pPr>
        <w:pStyle w:val="ListParagraph"/>
        <w:numPr>
          <w:ilvl w:val="1"/>
          <w:numId w:val="45"/>
        </w:numPr>
        <w:spacing w:after="0" w:line="256" w:lineRule="auto"/>
        <w:ind w:left="720"/>
        <w:contextualSpacing w:val="0"/>
        <w:jc w:val="both"/>
      </w:pPr>
      <w:r>
        <w:t>Note 2: Rel-16 in-device coexistence framework can ensure alignment between the slot boundary of the NR SL time slot and the subframe boundary of the LTE SL subframe</w:t>
      </w:r>
    </w:p>
    <w:p w14:paraId="07EEAD94" w14:textId="77777777" w:rsidR="000B0CF2" w:rsidRDefault="000B0CF2" w:rsidP="000B0CF2">
      <w:pPr>
        <w:pStyle w:val="ListParagraph"/>
        <w:numPr>
          <w:ilvl w:val="1"/>
          <w:numId w:val="45"/>
        </w:numPr>
        <w:spacing w:after="0" w:line="256" w:lineRule="auto"/>
        <w:ind w:left="720"/>
        <w:contextualSpacing w:val="0"/>
        <w:jc w:val="both"/>
      </w:pPr>
      <w:r>
        <w:t>FFS: potential enhancements for synchronization can be further investigated</w:t>
      </w:r>
    </w:p>
    <w:p w14:paraId="6A85C0D5" w14:textId="77777777" w:rsidR="000B0CF2" w:rsidRDefault="000B0CF2" w:rsidP="000B0CF2">
      <w:pPr>
        <w:pStyle w:val="3GPPNormalText"/>
        <w:spacing w:before="120" w:after="0"/>
        <w:rPr>
          <w:b/>
          <w:sz w:val="20"/>
          <w:highlight w:val="green"/>
          <w:lang w:val="en-GB"/>
        </w:rPr>
      </w:pPr>
    </w:p>
    <w:p w14:paraId="2843A2D1" w14:textId="77777777" w:rsidR="000B0CF2" w:rsidRDefault="000B0CF2" w:rsidP="000B0CF2">
      <w:pPr>
        <w:pStyle w:val="3GPPNormalText"/>
        <w:spacing w:before="120" w:after="0"/>
        <w:rPr>
          <w:b/>
          <w:sz w:val="20"/>
          <w:lang w:val="en-GB"/>
        </w:rPr>
      </w:pPr>
      <w:r>
        <w:rPr>
          <w:b/>
          <w:sz w:val="20"/>
          <w:highlight w:val="green"/>
          <w:lang w:val="en-GB"/>
        </w:rPr>
        <w:t>Agreement</w:t>
      </w:r>
    </w:p>
    <w:p w14:paraId="45C9F3EF" w14:textId="77777777" w:rsidR="000B0CF2" w:rsidRDefault="000B0CF2" w:rsidP="000B0CF2">
      <w:pPr>
        <w:pStyle w:val="ListParagraph"/>
        <w:spacing w:line="256" w:lineRule="auto"/>
        <w:ind w:left="0"/>
        <w:jc w:val="both"/>
        <w:rPr>
          <w:lang w:val="en-GB"/>
        </w:rPr>
      </w:pPr>
      <w:r>
        <w:t>For co-channel coexistence in Rel-18, dynamic resource pool sharing is studied, with the following constraints:</w:t>
      </w:r>
    </w:p>
    <w:p w14:paraId="6F9FE0A7" w14:textId="77777777" w:rsidR="000B0CF2" w:rsidRDefault="000B0CF2" w:rsidP="000B0CF2">
      <w:pPr>
        <w:pStyle w:val="ListParagraph"/>
        <w:numPr>
          <w:ilvl w:val="1"/>
          <w:numId w:val="45"/>
        </w:numPr>
        <w:spacing w:after="0" w:line="256" w:lineRule="auto"/>
        <w:ind w:left="720"/>
        <w:contextualSpacing w:val="0"/>
        <w:jc w:val="both"/>
      </w:pPr>
      <w:r>
        <w:t>NR SL resource pool is configured with 15 kHz SCS.</w:t>
      </w:r>
    </w:p>
    <w:p w14:paraId="637A55C9" w14:textId="77777777" w:rsidR="000B0CF2" w:rsidRDefault="000B0CF2" w:rsidP="000B0CF2">
      <w:pPr>
        <w:pStyle w:val="ListParagraph"/>
        <w:numPr>
          <w:ilvl w:val="2"/>
          <w:numId w:val="45"/>
        </w:numPr>
        <w:spacing w:after="0" w:line="256" w:lineRule="auto"/>
        <w:ind w:left="1080"/>
        <w:contextualSpacing w:val="0"/>
        <w:jc w:val="both"/>
      </w:pPr>
      <w:r>
        <w:t>FFS support of NR SL resource pool configured with higher SCS, including other solutions to overcome the AGC issue caused by the differing SCSs between the NR SL and LTE SL resource pools</w:t>
      </w:r>
    </w:p>
    <w:p w14:paraId="6739E83E" w14:textId="77777777" w:rsidR="000B0CF2" w:rsidRDefault="000B0CF2" w:rsidP="000B0CF2">
      <w:pPr>
        <w:pStyle w:val="ListParagraph"/>
        <w:numPr>
          <w:ilvl w:val="1"/>
          <w:numId w:val="45"/>
        </w:numPr>
        <w:spacing w:after="0" w:line="256" w:lineRule="auto"/>
        <w:ind w:left="720"/>
        <w:contextualSpacing w:val="0"/>
        <w:jc w:val="both"/>
      </w:pPr>
      <w:r>
        <w:t>For NR PSFCH (if configured), at least the following alternatives are studied:</w:t>
      </w:r>
    </w:p>
    <w:p w14:paraId="338F85C4" w14:textId="77777777" w:rsidR="000B0CF2" w:rsidRDefault="000B0CF2" w:rsidP="000B0CF2">
      <w:pPr>
        <w:pStyle w:val="ListParagraph"/>
        <w:numPr>
          <w:ilvl w:val="2"/>
          <w:numId w:val="45"/>
        </w:numPr>
        <w:spacing w:after="0" w:line="256" w:lineRule="auto"/>
        <w:ind w:left="1080"/>
        <w:contextualSpacing w:val="0"/>
        <w:jc w:val="both"/>
      </w:pPr>
      <w:r>
        <w:t>Alt 1: Avoid PSFCH transmission in time slots that overlap with subframes used for LTE SL transmissions.</w:t>
      </w:r>
    </w:p>
    <w:p w14:paraId="240B719E" w14:textId="77777777" w:rsidR="000B0CF2" w:rsidRDefault="000B0CF2" w:rsidP="000B0CF2">
      <w:pPr>
        <w:pStyle w:val="ListParagraph"/>
        <w:numPr>
          <w:ilvl w:val="3"/>
          <w:numId w:val="45"/>
        </w:numPr>
        <w:spacing w:after="0" w:line="256" w:lineRule="auto"/>
        <w:ind w:left="1440"/>
        <w:contextualSpacing w:val="0"/>
        <w:jc w:val="both"/>
      </w:pPr>
      <w:r>
        <w:t>FFS: Avoiding PSFCH transmissions can be performed by the UE transmitting PSFCH and/or the UE transmitting PSSCH.</w:t>
      </w:r>
    </w:p>
    <w:p w14:paraId="661283D3" w14:textId="77777777" w:rsidR="000B0CF2" w:rsidRDefault="000B0CF2" w:rsidP="000B0CF2">
      <w:pPr>
        <w:pStyle w:val="ListParagraph"/>
        <w:numPr>
          <w:ilvl w:val="2"/>
          <w:numId w:val="45"/>
        </w:numPr>
        <w:spacing w:after="0" w:line="256" w:lineRule="auto"/>
        <w:ind w:left="1080"/>
        <w:contextualSpacing w:val="0"/>
        <w:jc w:val="both"/>
      </w:pPr>
      <w:r>
        <w:t>Alt 2: NR SL UEs use a periodically repeating set of PSFCH slots.</w:t>
      </w:r>
    </w:p>
    <w:p w14:paraId="6F583627" w14:textId="77777777" w:rsidR="000B0CF2" w:rsidRDefault="000B0CF2" w:rsidP="000B0CF2">
      <w:pPr>
        <w:pStyle w:val="ListParagraph"/>
        <w:numPr>
          <w:ilvl w:val="3"/>
          <w:numId w:val="45"/>
        </w:numPr>
        <w:spacing w:after="0" w:line="256" w:lineRule="auto"/>
        <w:ind w:left="1440"/>
        <w:contextualSpacing w:val="0"/>
        <w:jc w:val="both"/>
      </w:pPr>
      <w:r>
        <w:t>FFS: periodicities of the set.</w:t>
      </w:r>
    </w:p>
    <w:p w14:paraId="6951AFD6" w14:textId="77777777" w:rsidR="000B0CF2" w:rsidRPr="00EE7300" w:rsidRDefault="000B0CF2">
      <w:pPr>
        <w:spacing w:after="60" w:line="288" w:lineRule="auto"/>
        <w:rPr>
          <w:rFonts w:eastAsiaTheme="minorEastAsia"/>
          <w:lang w:eastAsia="ko-KR"/>
        </w:rPr>
      </w:pPr>
    </w:p>
    <w:sectPr w:rsidR="000B0CF2" w:rsidRPr="00EE7300" w:rsidSect="001C7E16">
      <w:headerReference w:type="default" r:id="rId21"/>
      <w:footerReference w:type="even" r:id="rId22"/>
      <w:footerReference w:type="default" r:id="rId2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AFF64" w14:textId="77777777" w:rsidR="007F5087" w:rsidRPr="00C47AD2" w:rsidRDefault="007F5087">
      <w:pPr>
        <w:rPr>
          <w:rFonts w:ascii="Arial" w:hAnsi="Arial"/>
          <w:sz w:val="12"/>
        </w:rPr>
      </w:pPr>
      <w:r>
        <w:separator/>
      </w:r>
    </w:p>
  </w:endnote>
  <w:endnote w:type="continuationSeparator" w:id="0">
    <w:p w14:paraId="37225EB0" w14:textId="77777777" w:rsidR="007F5087" w:rsidRPr="00C47AD2" w:rsidRDefault="007F508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00000001"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64736CEA"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36F2F">
      <w:rPr>
        <w:rStyle w:val="PageNumber"/>
      </w:rPr>
      <w:t>1</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DB331" w14:textId="77777777" w:rsidR="007F5087" w:rsidRPr="00C47AD2" w:rsidRDefault="007F5087">
      <w:pPr>
        <w:rPr>
          <w:rFonts w:ascii="Arial" w:hAnsi="Arial"/>
          <w:sz w:val="12"/>
        </w:rPr>
      </w:pPr>
      <w:r>
        <w:separator/>
      </w:r>
    </w:p>
  </w:footnote>
  <w:footnote w:type="continuationSeparator" w:id="0">
    <w:p w14:paraId="1E0BE06E" w14:textId="77777777" w:rsidR="007F5087" w:rsidRPr="00C47AD2" w:rsidRDefault="007F508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D0AB9"/>
    <w:multiLevelType w:val="hybridMultilevel"/>
    <w:tmpl w:val="17C0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1A7D2F"/>
    <w:multiLevelType w:val="hybridMultilevel"/>
    <w:tmpl w:val="3D3EDEB2"/>
    <w:lvl w:ilvl="0" w:tplc="959ACFCC">
      <w:start w:val="18"/>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7611BF7"/>
    <w:multiLevelType w:val="hybridMultilevel"/>
    <w:tmpl w:val="C126660E"/>
    <w:lvl w:ilvl="0" w:tplc="DEEEE0C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456B8"/>
    <w:multiLevelType w:val="hybridMultilevel"/>
    <w:tmpl w:val="A5DA405E"/>
    <w:lvl w:ilvl="0" w:tplc="81D2E8FC">
      <w:start w:val="1"/>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1091E23"/>
    <w:multiLevelType w:val="hybridMultilevel"/>
    <w:tmpl w:val="4CCA509A"/>
    <w:lvl w:ilvl="0" w:tplc="04090009">
      <w:start w:val="1"/>
      <w:numFmt w:val="bullet"/>
      <w:lvlText w:val=""/>
      <w:lvlJc w:val="left"/>
      <w:pPr>
        <w:ind w:left="968" w:hanging="400"/>
      </w:pPr>
      <w:rPr>
        <w:rFonts w:ascii="Wingdings" w:hAnsi="Wingdings" w:hint="default"/>
      </w:rPr>
    </w:lvl>
    <w:lvl w:ilvl="1" w:tplc="A80C6476">
      <w:start w:val="1"/>
      <w:numFmt w:val="bullet"/>
      <w:lvlText w:val="−"/>
      <w:lvlJc w:val="left"/>
      <w:pPr>
        <w:ind w:left="1368" w:hanging="400"/>
      </w:pPr>
      <w:rPr>
        <w:rFonts w:ascii="Calibri" w:hAnsi="Calibri" w:cs="Times New Roman" w:hint="default"/>
      </w:rPr>
    </w:lvl>
    <w:lvl w:ilvl="2" w:tplc="3BBE752A">
      <w:start w:val="1"/>
      <w:numFmt w:val="bullet"/>
      <w:lvlText w:val="•"/>
      <w:lvlJc w:val="left"/>
      <w:pPr>
        <w:ind w:left="1768" w:hanging="400"/>
      </w:pPr>
      <w:rPr>
        <w:rFonts w:ascii="Arial" w:hAnsi="Arial" w:cs="Times New Roman" w:hint="default"/>
      </w:rPr>
    </w:lvl>
    <w:lvl w:ilvl="3" w:tplc="04090001">
      <w:start w:val="1"/>
      <w:numFmt w:val="bullet"/>
      <w:lvlText w:val=""/>
      <w:lvlJc w:val="left"/>
      <w:pPr>
        <w:ind w:left="2168" w:hanging="400"/>
      </w:pPr>
      <w:rPr>
        <w:rFonts w:ascii="Wingdings" w:hAnsi="Wingdings" w:hint="default"/>
      </w:rPr>
    </w:lvl>
    <w:lvl w:ilvl="4" w:tplc="04090003">
      <w:start w:val="1"/>
      <w:numFmt w:val="bullet"/>
      <w:lvlText w:val=""/>
      <w:lvlJc w:val="left"/>
      <w:pPr>
        <w:ind w:left="2568" w:hanging="400"/>
      </w:pPr>
      <w:rPr>
        <w:rFonts w:ascii="Wingdings" w:hAnsi="Wingdings" w:hint="default"/>
      </w:rPr>
    </w:lvl>
    <w:lvl w:ilvl="5" w:tplc="04090005">
      <w:start w:val="1"/>
      <w:numFmt w:val="bullet"/>
      <w:lvlText w:val=""/>
      <w:lvlJc w:val="left"/>
      <w:pPr>
        <w:ind w:left="2968" w:hanging="400"/>
      </w:pPr>
      <w:rPr>
        <w:rFonts w:ascii="Wingdings" w:hAnsi="Wingdings" w:hint="default"/>
      </w:rPr>
    </w:lvl>
    <w:lvl w:ilvl="6" w:tplc="04090001">
      <w:start w:val="1"/>
      <w:numFmt w:val="bullet"/>
      <w:lvlText w:val=""/>
      <w:lvlJc w:val="left"/>
      <w:pPr>
        <w:ind w:left="3368" w:hanging="400"/>
      </w:pPr>
      <w:rPr>
        <w:rFonts w:ascii="Wingdings" w:hAnsi="Wingdings" w:hint="default"/>
      </w:rPr>
    </w:lvl>
    <w:lvl w:ilvl="7" w:tplc="04090003">
      <w:start w:val="1"/>
      <w:numFmt w:val="bullet"/>
      <w:lvlText w:val=""/>
      <w:lvlJc w:val="left"/>
      <w:pPr>
        <w:ind w:left="3768" w:hanging="400"/>
      </w:pPr>
      <w:rPr>
        <w:rFonts w:ascii="Wingdings" w:hAnsi="Wingdings" w:hint="default"/>
      </w:rPr>
    </w:lvl>
    <w:lvl w:ilvl="8" w:tplc="04090005">
      <w:start w:val="1"/>
      <w:numFmt w:val="bullet"/>
      <w:lvlText w:val=""/>
      <w:lvlJc w:val="left"/>
      <w:pPr>
        <w:ind w:left="4168" w:hanging="400"/>
      </w:pPr>
      <w:rPr>
        <w:rFonts w:ascii="Wingdings" w:hAnsi="Wingdings" w:hint="default"/>
      </w:rPr>
    </w:lvl>
  </w:abstractNum>
  <w:abstractNum w:abstractNumId="12"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34B4A"/>
    <w:multiLevelType w:val="hybridMultilevel"/>
    <w:tmpl w:val="FB4C2FA8"/>
    <w:lvl w:ilvl="0" w:tplc="F942DFA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8C7F79"/>
    <w:multiLevelType w:val="hybridMultilevel"/>
    <w:tmpl w:val="D13A1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950D7A"/>
    <w:multiLevelType w:val="hybridMultilevel"/>
    <w:tmpl w:val="7094764C"/>
    <w:lvl w:ilvl="0" w:tplc="5E461A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B313C"/>
    <w:multiLevelType w:val="hybridMultilevel"/>
    <w:tmpl w:val="AAD8B2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6"/>
  </w:num>
  <w:num w:numId="6">
    <w:abstractNumId w:val="42"/>
  </w:num>
  <w:num w:numId="7">
    <w:abstractNumId w:val="27"/>
  </w:num>
  <w:num w:numId="8">
    <w:abstractNumId w:val="22"/>
  </w:num>
  <w:num w:numId="9">
    <w:abstractNumId w:val="40"/>
  </w:num>
  <w:num w:numId="10">
    <w:abstractNumId w:val="7"/>
  </w:num>
  <w:num w:numId="11">
    <w:abstractNumId w:val="10"/>
  </w:num>
  <w:num w:numId="12">
    <w:abstractNumId w:val="3"/>
  </w:num>
  <w:num w:numId="13">
    <w:abstractNumId w:val="41"/>
  </w:num>
  <w:num w:numId="14">
    <w:abstractNumId w:val="30"/>
  </w:num>
  <w:num w:numId="15">
    <w:abstractNumId w:val="34"/>
  </w:num>
  <w:num w:numId="16">
    <w:abstractNumId w:val="31"/>
  </w:num>
  <w:num w:numId="17">
    <w:abstractNumId w:val="20"/>
  </w:num>
  <w:num w:numId="18">
    <w:abstractNumId w:val="35"/>
  </w:num>
  <w:num w:numId="19">
    <w:abstractNumId w:val="29"/>
  </w:num>
  <w:num w:numId="20">
    <w:abstractNumId w:val="37"/>
  </w:num>
  <w:num w:numId="21">
    <w:abstractNumId w:val="32"/>
  </w:num>
  <w:num w:numId="22">
    <w:abstractNumId w:val="14"/>
  </w:num>
  <w:num w:numId="23">
    <w:abstractNumId w:val="36"/>
  </w:num>
  <w:num w:numId="24">
    <w:abstractNumId w:val="23"/>
  </w:num>
  <w:num w:numId="25">
    <w:abstractNumId w:val="18"/>
  </w:num>
  <w:num w:numId="26">
    <w:abstractNumId w:val="38"/>
  </w:num>
  <w:num w:numId="27">
    <w:abstractNumId w:val="33"/>
  </w:num>
  <w:num w:numId="28">
    <w:abstractNumId w:val="43"/>
  </w:num>
  <w:num w:numId="29">
    <w:abstractNumId w:val="1"/>
  </w:num>
  <w:num w:numId="30">
    <w:abstractNumId w:val="12"/>
  </w:num>
  <w:num w:numId="31">
    <w:abstractNumId w:val="10"/>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5"/>
  </w:num>
  <w:num w:numId="35">
    <w:abstractNumId w:val="16"/>
  </w:num>
  <w:num w:numId="36">
    <w:abstractNumId w:val="25"/>
  </w:num>
  <w:num w:numId="37">
    <w:abstractNumId w:val="11"/>
  </w:num>
  <w:num w:numId="38">
    <w:abstractNumId w:val="9"/>
  </w:num>
  <w:num w:numId="39">
    <w:abstractNumId w:val="4"/>
  </w:num>
  <w:num w:numId="40">
    <w:abstractNumId w:val="24"/>
  </w:num>
  <w:num w:numId="41">
    <w:abstractNumId w:val="15"/>
  </w:num>
  <w:num w:numId="42">
    <w:abstractNumId w:val="2"/>
  </w:num>
  <w:num w:numId="43">
    <w:abstractNumId w:val="13"/>
  </w:num>
  <w:num w:numId="44">
    <w:abstractNumId w:val="21"/>
  </w:num>
  <w:num w:numId="45">
    <w:abstractNumId w:val="28"/>
  </w:num>
  <w:num w:numId="46">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0CF2"/>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6F2F"/>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3E19"/>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C3C"/>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2D5D"/>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B7CEA"/>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58"/>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42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087"/>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83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448"/>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A7"/>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58F"/>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2C07"/>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60"/>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FA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AC8"/>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2E"/>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E41"/>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9C"/>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2CFB"/>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character" w:customStyle="1" w:styleId="3GPPNormalTextChar">
    <w:name w:val="3GPP Normal Text Char"/>
    <w:link w:val="3GPPNormalText"/>
    <w:qFormat/>
    <w:locked/>
    <w:rsid w:val="000B0CF2"/>
    <w:rPr>
      <w:sz w:val="22"/>
      <w:szCs w:val="24"/>
      <w:lang w:val="x-none" w:eastAsia="x-none"/>
    </w:rPr>
  </w:style>
  <w:style w:type="paragraph" w:customStyle="1" w:styleId="3GPPNormalText">
    <w:name w:val="3GPP Normal Text"/>
    <w:basedOn w:val="BodyText"/>
    <w:link w:val="3GPPNormalTextChar"/>
    <w:qFormat/>
    <w:rsid w:val="000B0CF2"/>
    <w:pPr>
      <w:spacing w:after="120"/>
      <w:jc w:val="both"/>
    </w:pPr>
    <w:rPr>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0460566">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184556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246C8759-BBC9-4F72-8043-62124C9F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9</Pages>
  <Words>3539</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23670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10</cp:revision>
  <cp:lastPrinted>2010-03-24T01:20:00Z</cp:lastPrinted>
  <dcterms:created xsi:type="dcterms:W3CDTF">2022-08-10T22:11:00Z</dcterms:created>
  <dcterms:modified xsi:type="dcterms:W3CDTF">2022-09-30T01:44:00Z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